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C9F12E" w14:textId="0A483BA1" w:rsidR="003B507B" w:rsidRPr="003B507B" w:rsidRDefault="003B507B" w:rsidP="00D0290F">
      <w:pPr>
        <w:spacing w:after="0" w:line="240" w:lineRule="auto"/>
        <w:jc w:val="center"/>
        <w:rPr>
          <w:rFonts w:ascii="Times New Roman" w:eastAsia="Times New Roman" w:hAnsi="Times New Roman" w:cs="Times New Roman"/>
          <w:b/>
          <w:sz w:val="30"/>
          <w:szCs w:val="30"/>
        </w:rPr>
      </w:pPr>
      <w:r w:rsidRPr="003B507B">
        <w:rPr>
          <w:rFonts w:ascii="Times New Roman" w:hAnsi="Times New Roman" w:cs="Times New Roman"/>
          <w:b/>
          <w:bCs/>
          <w:sz w:val="30"/>
          <w:szCs w:val="30"/>
        </w:rPr>
        <w:t>EDUKASI DAN SOSIALISASI MATA KULIAH KEWIRAUSAHAAN DALAM MENDUKUNG KESIAPAN MAHASISWA/I FARMASI PROGRAM SARJANA STIKES NAMIRA MADINA</w:t>
      </w:r>
    </w:p>
    <w:p w14:paraId="42CAC82A" w14:textId="6602651F" w:rsidR="00E11E10" w:rsidRPr="00A06CF1" w:rsidRDefault="00D0290F" w:rsidP="00D0290F">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Arief Rachman</w:t>
      </w:r>
      <w:r w:rsidR="00FB23A0" w:rsidRPr="00A06CF1">
        <w:rPr>
          <w:rFonts w:ascii="Times New Roman" w:eastAsia="Times New Roman" w:hAnsi="Times New Roman" w:cs="Times New Roman"/>
          <w:b/>
          <w:sz w:val="20"/>
          <w:szCs w:val="20"/>
          <w:vertAlign w:val="superscript"/>
        </w:rPr>
        <w:t>1</w:t>
      </w:r>
      <w:r>
        <w:rPr>
          <w:rFonts w:ascii="Times New Roman" w:eastAsia="Times New Roman" w:hAnsi="Times New Roman" w:cs="Times New Roman"/>
          <w:b/>
          <w:sz w:val="20"/>
          <w:szCs w:val="20"/>
        </w:rPr>
        <w:t>, Muhammad Amin</w:t>
      </w:r>
      <w:r w:rsidR="00FB23A0" w:rsidRPr="00A06CF1">
        <w:rPr>
          <w:rFonts w:ascii="Times New Roman" w:eastAsia="Times New Roman" w:hAnsi="Times New Roman" w:cs="Times New Roman"/>
          <w:b/>
          <w:sz w:val="20"/>
          <w:szCs w:val="20"/>
          <w:vertAlign w:val="superscript"/>
        </w:rPr>
        <w:t>2</w:t>
      </w:r>
      <w:bookmarkStart w:id="0" w:name="_GoBack"/>
      <w:bookmarkEnd w:id="0"/>
      <w:r w:rsidR="00FB23A0" w:rsidRPr="00A06CF1">
        <w:rPr>
          <w:rFonts w:ascii="Times New Roman" w:eastAsia="Times New Roman" w:hAnsi="Times New Roman" w:cs="Times New Roman"/>
          <w:b/>
          <w:sz w:val="20"/>
          <w:szCs w:val="20"/>
          <w:vertAlign w:val="superscript"/>
        </w:rPr>
        <w:t>*</w:t>
      </w:r>
    </w:p>
    <w:p w14:paraId="786DD88F" w14:textId="73555A1B" w:rsidR="00E11E10" w:rsidRPr="00A06CF1" w:rsidRDefault="003B507B" w:rsidP="00D0290F">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Program Farmasi, Program Sarjana</w:t>
      </w:r>
    </w:p>
    <w:p w14:paraId="2919D5F8" w14:textId="798105C5" w:rsidR="00E11E10" w:rsidRPr="00A06CF1" w:rsidRDefault="00FB23A0" w:rsidP="00D0290F">
      <w:pPr>
        <w:pBdr>
          <w:top w:val="nil"/>
          <w:left w:val="nil"/>
          <w:bottom w:val="nil"/>
          <w:right w:val="nil"/>
          <w:between w:val="nil"/>
        </w:pBdr>
        <w:spacing w:after="0" w:line="240" w:lineRule="auto"/>
        <w:jc w:val="center"/>
        <w:rPr>
          <w:rFonts w:ascii="Times New Roman" w:eastAsia="Times New Roman" w:hAnsi="Times New Roman" w:cs="Times New Roman"/>
          <w:i/>
          <w:sz w:val="20"/>
          <w:szCs w:val="20"/>
        </w:rPr>
      </w:pPr>
      <w:r w:rsidRPr="00A06CF1">
        <w:rPr>
          <w:rFonts w:ascii="Times New Roman" w:eastAsia="Times New Roman" w:hAnsi="Times New Roman" w:cs="Times New Roman"/>
          <w:sz w:val="20"/>
          <w:szCs w:val="20"/>
          <w:vertAlign w:val="superscript"/>
        </w:rPr>
        <w:t>2*</w:t>
      </w:r>
      <w:r w:rsidR="003B507B">
        <w:rPr>
          <w:rFonts w:ascii="Times New Roman" w:eastAsia="Times New Roman" w:hAnsi="Times New Roman" w:cs="Times New Roman"/>
          <w:sz w:val="20"/>
          <w:szCs w:val="20"/>
        </w:rPr>
        <w:t>Program Farmasi, Program Sarjana, STIKes Namira Madina</w:t>
      </w:r>
    </w:p>
    <w:p w14:paraId="28C793FC" w14:textId="468CFAE8" w:rsidR="00E11E10" w:rsidRPr="003B507B" w:rsidRDefault="00FB23A0" w:rsidP="00D0290F">
      <w:pPr>
        <w:spacing w:after="0" w:line="240" w:lineRule="auto"/>
        <w:jc w:val="center"/>
        <w:rPr>
          <w:rFonts w:ascii="Times New Roman" w:eastAsia="Times New Roman" w:hAnsi="Times New Roman" w:cs="Times New Roman"/>
          <w:sz w:val="20"/>
          <w:szCs w:val="20"/>
        </w:rPr>
      </w:pPr>
      <w:r w:rsidRPr="00A06CF1">
        <w:rPr>
          <w:rFonts w:ascii="Times New Roman" w:eastAsia="Times New Roman" w:hAnsi="Times New Roman" w:cs="Times New Roman"/>
          <w:sz w:val="20"/>
          <w:szCs w:val="20"/>
        </w:rPr>
        <w:t xml:space="preserve">Email: </w:t>
      </w:r>
      <w:r w:rsidRPr="00A06CF1">
        <w:rPr>
          <w:rFonts w:ascii="Times New Roman" w:eastAsia="Times New Roman" w:hAnsi="Times New Roman" w:cs="Times New Roman"/>
          <w:sz w:val="20"/>
          <w:szCs w:val="20"/>
          <w:vertAlign w:val="superscript"/>
        </w:rPr>
        <w:t>1</w:t>
      </w:r>
      <w:r w:rsidR="00D0290F" w:rsidRPr="00D0290F">
        <w:rPr>
          <w:rFonts w:ascii="Times New Roman" w:hAnsi="Times New Roman" w:cs="Times New Roman"/>
          <w:color w:val="000000" w:themeColor="text1"/>
          <w:spacing w:val="-2"/>
          <w:sz w:val="20"/>
          <w:szCs w:val="20"/>
        </w:rPr>
        <w:t xml:space="preserve"> </w:t>
      </w:r>
      <w:r w:rsidR="00D0290F" w:rsidRPr="003B507B">
        <w:rPr>
          <w:rFonts w:ascii="Times New Roman" w:hAnsi="Times New Roman" w:cs="Times New Roman"/>
          <w:color w:val="000000" w:themeColor="text1"/>
          <w:spacing w:val="-2"/>
          <w:sz w:val="20"/>
          <w:szCs w:val="20"/>
        </w:rPr>
        <w:t>ariefrachman0511</w:t>
      </w:r>
      <w:r w:rsidR="003B507B">
        <w:rPr>
          <w:rFonts w:ascii="Times New Roman" w:eastAsia="Times New Roman" w:hAnsi="Times New Roman" w:cs="Times New Roman"/>
          <w:sz w:val="20"/>
          <w:szCs w:val="20"/>
        </w:rPr>
        <w:t>@gmail</w:t>
      </w:r>
      <w:r w:rsidRPr="00A06CF1">
        <w:rPr>
          <w:rFonts w:ascii="Times New Roman" w:eastAsia="Times New Roman" w:hAnsi="Times New Roman" w:cs="Times New Roman"/>
          <w:sz w:val="20"/>
          <w:szCs w:val="20"/>
        </w:rPr>
        <w:t xml:space="preserve">.com, </w:t>
      </w:r>
      <w:r w:rsidRPr="00A06CF1">
        <w:rPr>
          <w:rFonts w:ascii="Times New Roman" w:eastAsia="Times New Roman" w:hAnsi="Times New Roman" w:cs="Times New Roman"/>
          <w:sz w:val="20"/>
          <w:szCs w:val="20"/>
          <w:vertAlign w:val="superscript"/>
        </w:rPr>
        <w:t>2*</w:t>
      </w:r>
      <w:r w:rsidR="003B507B" w:rsidRPr="003B507B">
        <w:rPr>
          <w:color w:val="000000" w:themeColor="text1"/>
          <w:spacing w:val="-2"/>
          <w:sz w:val="24"/>
        </w:rPr>
        <w:t xml:space="preserve"> </w:t>
      </w:r>
      <w:r w:rsidR="00D0290F">
        <w:rPr>
          <w:rFonts w:ascii="Times New Roman" w:hAnsi="Times New Roman" w:cs="Times New Roman"/>
          <w:color w:val="000000" w:themeColor="text1"/>
          <w:spacing w:val="-2"/>
          <w:sz w:val="20"/>
          <w:szCs w:val="20"/>
        </w:rPr>
        <w:t>aminbinsyarbaini</w:t>
      </w:r>
      <w:r w:rsidR="003B507B" w:rsidRPr="003B507B">
        <w:rPr>
          <w:rFonts w:ascii="Times New Roman" w:hAnsi="Times New Roman" w:cs="Times New Roman"/>
          <w:color w:val="000000" w:themeColor="text1"/>
          <w:spacing w:val="-2"/>
          <w:sz w:val="20"/>
          <w:szCs w:val="20"/>
        </w:rPr>
        <w:t>@gmail.com</w:t>
      </w:r>
    </w:p>
    <w:p w14:paraId="0B84F075" w14:textId="77777777" w:rsidR="00E11E10" w:rsidRPr="00A06CF1" w:rsidRDefault="00E11E10" w:rsidP="00D0290F">
      <w:pPr>
        <w:spacing w:after="0" w:line="240" w:lineRule="auto"/>
        <w:jc w:val="center"/>
        <w:rPr>
          <w:rFonts w:ascii="Times New Roman" w:eastAsia="Times New Roman" w:hAnsi="Times New Roman" w:cs="Times New Roman"/>
          <w:sz w:val="20"/>
          <w:szCs w:val="20"/>
        </w:rPr>
      </w:pPr>
    </w:p>
    <w:p w14:paraId="06097E0B" w14:textId="77777777" w:rsidR="00E11E10" w:rsidRPr="00A06CF1" w:rsidRDefault="00E11E10" w:rsidP="00D0290F">
      <w:pPr>
        <w:spacing w:after="0" w:line="240" w:lineRule="auto"/>
        <w:jc w:val="center"/>
        <w:rPr>
          <w:rFonts w:ascii="Times New Roman" w:eastAsia="Times New Roman" w:hAnsi="Times New Roman" w:cs="Times New Roman"/>
          <w:sz w:val="20"/>
          <w:szCs w:val="20"/>
        </w:rPr>
      </w:pPr>
    </w:p>
    <w:p w14:paraId="2F70F05F" w14:textId="7268AE89" w:rsidR="00E11E10" w:rsidRPr="003B507B" w:rsidRDefault="00FB23A0" w:rsidP="00D0290F">
      <w:pPr>
        <w:spacing w:after="0" w:line="240" w:lineRule="auto"/>
        <w:jc w:val="center"/>
        <w:rPr>
          <w:rFonts w:ascii="Times New Roman" w:eastAsia="Times New Roman" w:hAnsi="Times New Roman" w:cs="Times New Roman"/>
          <w:b/>
          <w:i/>
          <w:sz w:val="20"/>
          <w:szCs w:val="20"/>
        </w:rPr>
      </w:pPr>
      <w:r w:rsidRPr="00A06CF1">
        <w:rPr>
          <w:rFonts w:ascii="Times New Roman" w:eastAsia="Times New Roman" w:hAnsi="Times New Roman" w:cs="Times New Roman"/>
          <w:b/>
          <w:i/>
          <w:sz w:val="20"/>
          <w:szCs w:val="20"/>
        </w:rPr>
        <w:t>Abstract</w:t>
      </w:r>
    </w:p>
    <w:p w14:paraId="1AC2338C" w14:textId="4928E6D1" w:rsidR="00E11E10" w:rsidRPr="003B507B" w:rsidRDefault="003B507B" w:rsidP="00D0290F">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3B507B">
        <w:rPr>
          <w:rFonts w:ascii="Times New Roman" w:hAnsi="Times New Roman" w:cs="Times New Roman"/>
          <w:sz w:val="20"/>
          <w:szCs w:val="20"/>
        </w:rPr>
        <w:t>Kegiatan pengabdian kepada masyarakat ini bertujuan untuk meningkatkan literasi dan keterampilan masyarakat dalam memanfaatkan teknologi digital guna mendukung produktivitas ekonomi dan aktivitas sosial. Perkembangan teknologi informasi yang pesat menuntut masyarakat untuk mampu beradaptasi agar tidak tertinggal dalam persaingan global, namun masih banyak kelompok masyarakat yang belum memiliki pemahaman dan kemampuan optimal dalam penggunaan perangkat dan aplikasi digital. Permasalahan yang diidentifikasi meliputi rendahnya pemanfaatan media sosial sebagai sarana promosi usaha, kurangnya keterampilan dalam pengelolaan administrasi berbasis digital, serta minimnya kesadaran terhadap keamanan dan etika digital. Metode pelaksanaan kegiatan meliputi penyuluhan, pelatihan praktik langsung, diskusi interaktif, serta pendampingan teknis kepada peserta. Hasil kegiatan menunjukkan adanya peningkatan pemahaman dan keterampilan peserta dalam membuat dan mengelola akun bisnis digital, melakukan promosi produk secara online, serta menerapkan pencatatan sederhana berbasis aplikasi. Selain itu, peserta menunjukkan peningkatan motivasi dan kepercayaan diri dalam memanfaatkan teknologi untuk pengembangan usaha. Program ini memberikan kontribusi nyata dalam mendorong kemandirian, peningkatan produktivitas, serta penguatan kapasitas masyarakat dalam menghadapi era transformasi digital.</w:t>
      </w:r>
    </w:p>
    <w:p w14:paraId="27403CD4" w14:textId="5E6452F6" w:rsidR="00E11E10" w:rsidRPr="00A06CF1" w:rsidRDefault="003B507B" w:rsidP="00D0290F">
      <w:pPr>
        <w:tabs>
          <w:tab w:val="left" w:pos="4875"/>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666A68FB" w14:textId="04EA88B2" w:rsidR="00E11E10" w:rsidRPr="00A06CF1" w:rsidRDefault="00FB23A0" w:rsidP="00D0290F">
      <w:pPr>
        <w:spacing w:after="0" w:line="240" w:lineRule="auto"/>
        <w:jc w:val="both"/>
        <w:rPr>
          <w:rFonts w:ascii="Times New Roman" w:eastAsia="Times New Roman" w:hAnsi="Times New Roman" w:cs="Times New Roman"/>
          <w:i/>
          <w:sz w:val="20"/>
          <w:szCs w:val="20"/>
        </w:rPr>
      </w:pPr>
      <w:r w:rsidRPr="00A06CF1">
        <w:rPr>
          <w:rFonts w:ascii="Times New Roman" w:eastAsia="Times New Roman" w:hAnsi="Times New Roman" w:cs="Times New Roman"/>
          <w:b/>
          <w:i/>
          <w:sz w:val="20"/>
          <w:szCs w:val="20"/>
        </w:rPr>
        <w:t xml:space="preserve">Keywords: </w:t>
      </w:r>
      <w:r w:rsidR="003B507B" w:rsidRPr="003B507B">
        <w:rPr>
          <w:rFonts w:ascii="Times New Roman" w:hAnsi="Times New Roman" w:cs="Times New Roman"/>
          <w:sz w:val="20"/>
          <w:szCs w:val="20"/>
        </w:rPr>
        <w:t>pengabdian masyarakat, literasi digital, pelatihan teknologi, produktivitas usaha, transformasi digital</w:t>
      </w:r>
      <w:r w:rsidR="00B4054A" w:rsidRPr="003B507B">
        <w:rPr>
          <w:rFonts w:ascii="Times New Roman" w:eastAsia="Times New Roman" w:hAnsi="Times New Roman" w:cs="Times New Roman"/>
          <w:i/>
          <w:sz w:val="20"/>
          <w:szCs w:val="20"/>
        </w:rPr>
        <w:t>.</w:t>
      </w:r>
    </w:p>
    <w:p w14:paraId="1B4A4877" w14:textId="77777777" w:rsidR="00E11E10" w:rsidRPr="00A06CF1" w:rsidRDefault="00E11E10" w:rsidP="00D0290F">
      <w:pPr>
        <w:spacing w:after="0" w:line="240" w:lineRule="auto"/>
        <w:jc w:val="both"/>
        <w:rPr>
          <w:rFonts w:ascii="Times New Roman" w:eastAsia="Times New Roman" w:hAnsi="Times New Roman" w:cs="Times New Roman"/>
          <w:sz w:val="20"/>
          <w:szCs w:val="20"/>
        </w:rPr>
      </w:pPr>
    </w:p>
    <w:p w14:paraId="71CFAF5A" w14:textId="77777777" w:rsidR="00E11E10" w:rsidRPr="00A06CF1" w:rsidRDefault="00E11E10" w:rsidP="00D0290F">
      <w:pPr>
        <w:spacing w:after="0" w:line="240" w:lineRule="auto"/>
        <w:jc w:val="both"/>
        <w:rPr>
          <w:rFonts w:ascii="Times New Roman" w:eastAsia="Times New Roman" w:hAnsi="Times New Roman" w:cs="Times New Roman"/>
          <w:b/>
          <w:sz w:val="20"/>
          <w:szCs w:val="20"/>
        </w:rPr>
      </w:pPr>
    </w:p>
    <w:p w14:paraId="4787143E" w14:textId="77777777" w:rsidR="00D40FDA" w:rsidRPr="00A06CF1" w:rsidRDefault="00D40FDA" w:rsidP="00D0290F">
      <w:pPr>
        <w:spacing w:after="0" w:line="240" w:lineRule="auto"/>
        <w:jc w:val="both"/>
        <w:rPr>
          <w:rFonts w:ascii="Times New Roman" w:eastAsia="Times New Roman" w:hAnsi="Times New Roman" w:cs="Times New Roman"/>
          <w:b/>
          <w:sz w:val="20"/>
          <w:szCs w:val="20"/>
        </w:rPr>
        <w:sectPr w:rsidR="00D40FDA" w:rsidRPr="00A06CF1">
          <w:headerReference w:type="default" r:id="rId8"/>
          <w:footerReference w:type="default" r:id="rId9"/>
          <w:headerReference w:type="first" r:id="rId10"/>
          <w:footerReference w:type="first" r:id="rId11"/>
          <w:pgSz w:w="11907" w:h="16840"/>
          <w:pgMar w:top="1134" w:right="1701" w:bottom="1134" w:left="1701" w:header="720" w:footer="720" w:gutter="0"/>
          <w:pgNumType w:start="1"/>
          <w:cols w:space="720"/>
          <w:titlePg/>
        </w:sectPr>
      </w:pPr>
    </w:p>
    <w:p w14:paraId="63765077" w14:textId="77777777" w:rsidR="00ED5F50" w:rsidRDefault="00FB23A0" w:rsidP="00D0290F">
      <w:pPr>
        <w:spacing w:line="240" w:lineRule="auto"/>
        <w:jc w:val="both"/>
        <w:rPr>
          <w:rFonts w:ascii="Times New Roman" w:eastAsia="Times New Roman" w:hAnsi="Times New Roman" w:cs="Times New Roman"/>
          <w:b/>
          <w:sz w:val="20"/>
          <w:szCs w:val="20"/>
        </w:rPr>
      </w:pPr>
      <w:r w:rsidRPr="00A06CF1">
        <w:rPr>
          <w:rFonts w:ascii="Times New Roman" w:eastAsia="Times New Roman" w:hAnsi="Times New Roman" w:cs="Times New Roman"/>
          <w:b/>
          <w:sz w:val="20"/>
          <w:szCs w:val="20"/>
        </w:rPr>
        <w:lastRenderedPageBreak/>
        <w:t>A</w:t>
      </w:r>
      <w:r w:rsidRPr="00A06CF1">
        <w:rPr>
          <w:rFonts w:ascii="Times New Roman" w:eastAsia="Times New Roman" w:hAnsi="Times New Roman" w:cs="Times New Roman"/>
          <w:sz w:val="20"/>
          <w:szCs w:val="20"/>
        </w:rPr>
        <w:t xml:space="preserve">. </w:t>
      </w:r>
      <w:r w:rsidRPr="00A06CF1">
        <w:rPr>
          <w:rFonts w:ascii="Times New Roman" w:eastAsia="Times New Roman" w:hAnsi="Times New Roman" w:cs="Times New Roman"/>
          <w:b/>
          <w:sz w:val="20"/>
          <w:szCs w:val="20"/>
        </w:rPr>
        <w:t>PENDAHULUAN</w:t>
      </w:r>
    </w:p>
    <w:p w14:paraId="6BA4FB48" w14:textId="77777777" w:rsidR="00ED5F50" w:rsidRDefault="00ED5F50" w:rsidP="00D0290F">
      <w:pPr>
        <w:spacing w:line="240" w:lineRule="auto"/>
        <w:jc w:val="both"/>
        <w:rPr>
          <w:sz w:val="20"/>
          <w:szCs w:val="20"/>
        </w:rPr>
      </w:pPr>
      <w:r w:rsidRPr="00ED5F50">
        <w:rPr>
          <w:sz w:val="20"/>
          <w:szCs w:val="20"/>
        </w:rPr>
        <w:t>Perkembangan teknologi informasi dan komunikasi dalam satu dekade terakhir telah membawa perubahan signifikan dalam berbagai aspek kehidupan masyarakat, termasuk dalam bidang ekonomi, pendidikan, kesehatan, serta tata kelola sosial. Transformasi digital yang semakin masif menuntut masyarakat untuk mampu beradaptasi agar tidak tertinggal dalam arus perkembangan global. Pemanfaatan teknologi digital tidak lagi menjadi pilihan, melainkan kebutuhan yang harus dikuasai guna meningkatkan daya saing dan produktivitas.</w:t>
      </w:r>
    </w:p>
    <w:p w14:paraId="274CC0B6" w14:textId="3348DA7D" w:rsidR="00ED5F50" w:rsidRPr="00ED5F50" w:rsidRDefault="00ED5F50" w:rsidP="00D0290F">
      <w:pPr>
        <w:spacing w:line="240" w:lineRule="auto"/>
        <w:jc w:val="both"/>
        <w:rPr>
          <w:rFonts w:ascii="Times New Roman" w:eastAsia="Times New Roman" w:hAnsi="Times New Roman" w:cs="Times New Roman"/>
          <w:b/>
          <w:sz w:val="20"/>
          <w:szCs w:val="20"/>
        </w:rPr>
      </w:pPr>
      <w:r w:rsidRPr="00ED5F50">
        <w:rPr>
          <w:sz w:val="20"/>
          <w:szCs w:val="20"/>
        </w:rPr>
        <w:t xml:space="preserve">Namun demikian, realitas di lapangan menunjukkan bahwa masih terdapat kesenjangan literasi digital di kalangan masyarakat, khususnya pada kelompok masyarakat dengan latar belakang pendidikan dan ekonomi menengah ke bawah. Banyak pelaku usaha kecil maupun masyarakat umum yang belum memahami secara optimal </w:t>
      </w:r>
      <w:r w:rsidRPr="00ED5F50">
        <w:rPr>
          <w:sz w:val="20"/>
          <w:szCs w:val="20"/>
        </w:rPr>
        <w:lastRenderedPageBreak/>
        <w:t>penggunaan perangkat digital seperti smartphone, media sosial, aplikasi perkantoran, maupun platform pemasaran digital. Kondisi ini berdampak pada rendahnya produktivitas, terbatasnya jangkauan pemasaran, serta kurang optimalnya pengelolaan administrasi usaha maupun kegiatan sehari-hari.</w:t>
      </w:r>
    </w:p>
    <w:p w14:paraId="4689C4FB" w14:textId="77777777" w:rsidR="00ED5F50" w:rsidRPr="00ED5F50" w:rsidRDefault="00ED5F50" w:rsidP="00D0290F">
      <w:pPr>
        <w:pStyle w:val="NormalWeb"/>
        <w:jc w:val="both"/>
        <w:rPr>
          <w:sz w:val="20"/>
          <w:szCs w:val="20"/>
        </w:rPr>
      </w:pPr>
      <w:r w:rsidRPr="00ED5F50">
        <w:rPr>
          <w:sz w:val="20"/>
          <w:szCs w:val="20"/>
        </w:rPr>
        <w:t>Berdasarkan hasil observasi awal dan komunikasi dengan masyarakat mitra, ditemukan beberapa permasalahan utama, antara lain: (1) rendahnya tingkat pemahaman mengenai pemanfaatan teknologi digital untuk mendukung aktivitas ekonomi; (2) keterbatasan keterampilan dalam menggunakan aplikasi digital untuk promosi dan pemasaran produk; (3) minimnya pemahaman terkait keamanan digital dan etika dalam penggunaan media sosial; serta (4) belum adanya pendampingan yang sistematis dalam proses adaptasi teknologi.</w:t>
      </w:r>
    </w:p>
    <w:p w14:paraId="2E56BA3C" w14:textId="77777777" w:rsidR="00ED5F50" w:rsidRPr="00ED5F50" w:rsidRDefault="00ED5F50" w:rsidP="00D0290F">
      <w:pPr>
        <w:pStyle w:val="NormalWeb"/>
        <w:jc w:val="both"/>
        <w:rPr>
          <w:sz w:val="20"/>
          <w:szCs w:val="20"/>
        </w:rPr>
      </w:pPr>
      <w:r w:rsidRPr="00ED5F50">
        <w:rPr>
          <w:sz w:val="20"/>
          <w:szCs w:val="20"/>
        </w:rPr>
        <w:lastRenderedPageBreak/>
        <w:t>Apabila permasalahan ini tidak segera diatasi, maka masyarakat berpotensi mengalami ketertinggalan dalam persaingan ekonomi, terutama di era digital yang menuntut kecepatan, efisiensi, dan inovasi. Oleh karena itu, diperlukan suatu program pengabdian kepada masyarakat yang berorientasi pada peningkatan literasi digital melalui pendekatan edukatif dan partisipatif.</w:t>
      </w:r>
    </w:p>
    <w:p w14:paraId="50335C99" w14:textId="77777777" w:rsidR="00ED5F50" w:rsidRPr="00ED5F50" w:rsidRDefault="00ED5F50" w:rsidP="00D0290F">
      <w:pPr>
        <w:pStyle w:val="NormalWeb"/>
        <w:jc w:val="both"/>
        <w:rPr>
          <w:sz w:val="20"/>
          <w:szCs w:val="20"/>
        </w:rPr>
      </w:pPr>
      <w:r w:rsidRPr="00ED5F50">
        <w:rPr>
          <w:sz w:val="20"/>
          <w:szCs w:val="20"/>
        </w:rPr>
        <w:t>Solusi yang ditawarkan dalam kegiatan pengabdian ini adalah penyelenggaraan program edukasi dan pelatihan pemanfaatan teknologi digital yang dirancang secara sistematis dan aplikatif. Program ini tidak hanya memberikan pemahaman teoritis mengenai pentingnya transformasi digital, tetapi juga memberikan pelatihan praktik langsung terkait penggunaan media sosial untuk pemasaran, pengelolaan administrasi sederhana berbasis digital, serta pengenalan keamanan digital.</w:t>
      </w:r>
    </w:p>
    <w:p w14:paraId="5D743A63" w14:textId="77777777" w:rsidR="00ED5F50" w:rsidRPr="00ED5F50" w:rsidRDefault="00ED5F50" w:rsidP="00D0290F">
      <w:pPr>
        <w:pStyle w:val="NormalWeb"/>
        <w:jc w:val="both"/>
        <w:rPr>
          <w:sz w:val="20"/>
          <w:szCs w:val="20"/>
        </w:rPr>
      </w:pPr>
      <w:r w:rsidRPr="00ED5F50">
        <w:rPr>
          <w:sz w:val="20"/>
          <w:szCs w:val="20"/>
        </w:rPr>
        <w:t>Kegiatan ini dilaksanakan dengan melibatkan partisipasi aktif masyarakat mitra, mulai dari tahap identifikasi kebutuhan, pelaksanaan pelatihan, hingga evaluasi kegiatan. Partisipasi mitra menjadi aspek penting agar program yang dilaksanakan benar-benar sesuai dengan kebutuhan nyata di lapangan.</w:t>
      </w:r>
    </w:p>
    <w:p w14:paraId="4EF0DBE1" w14:textId="77777777" w:rsidR="00ED5F50" w:rsidRPr="00ED5F50" w:rsidRDefault="00ED5F50" w:rsidP="00D0290F">
      <w:pPr>
        <w:pStyle w:val="NormalWeb"/>
        <w:jc w:val="both"/>
        <w:rPr>
          <w:sz w:val="20"/>
          <w:szCs w:val="20"/>
        </w:rPr>
      </w:pPr>
      <w:r w:rsidRPr="00ED5F50">
        <w:rPr>
          <w:sz w:val="20"/>
          <w:szCs w:val="20"/>
        </w:rPr>
        <w:t>Luaran yang diharapkan dari kegiatan ini meliputi: (1) meningkatnya pengetahuan dan keterampilan masyarakat dalam menggunakan teknologi digital; (2) adanya penerapan langsung penggunaan platform digital untuk kegiatan ekonomi; (3) meningkatnya kepercayaan diri masyarakat dalam memanfaatkan teknologi; serta (4) terbentuknya kesadaran akan pentingnya literasi dan keamanan digital dalam kehidupan sehari-hari.</w:t>
      </w:r>
    </w:p>
    <w:p w14:paraId="78642B44" w14:textId="0CF2C574" w:rsidR="0034358F" w:rsidRPr="00A06CF1" w:rsidRDefault="00ED5F50" w:rsidP="00D0290F">
      <w:pPr>
        <w:pStyle w:val="NormalWeb"/>
        <w:jc w:val="both"/>
        <w:rPr>
          <w:sz w:val="20"/>
          <w:szCs w:val="20"/>
        </w:rPr>
      </w:pPr>
      <w:r w:rsidRPr="00ED5F50">
        <w:rPr>
          <w:sz w:val="20"/>
          <w:szCs w:val="20"/>
        </w:rPr>
        <w:t>Dengan demikian, kegiatan pengabdian ini diharapkan dapat memberikan kontribusi nyata dalam mendukung peningkatan produktivitas, kemandirian, serta kesejahteraan masyarakat di era digital.</w:t>
      </w:r>
    </w:p>
    <w:p w14:paraId="1A864193" w14:textId="77777777" w:rsidR="00E11E10" w:rsidRPr="00A06CF1" w:rsidRDefault="00FB23A0" w:rsidP="00D0290F">
      <w:pPr>
        <w:spacing w:after="0" w:line="240" w:lineRule="auto"/>
        <w:jc w:val="both"/>
        <w:rPr>
          <w:rFonts w:ascii="Times New Roman" w:eastAsia="Times New Roman" w:hAnsi="Times New Roman" w:cs="Times New Roman"/>
          <w:b/>
          <w:sz w:val="20"/>
          <w:szCs w:val="20"/>
        </w:rPr>
      </w:pPr>
      <w:r w:rsidRPr="00A06CF1">
        <w:rPr>
          <w:rFonts w:ascii="Times New Roman" w:eastAsia="Times New Roman" w:hAnsi="Times New Roman" w:cs="Times New Roman"/>
          <w:b/>
          <w:sz w:val="20"/>
          <w:szCs w:val="20"/>
        </w:rPr>
        <w:t>B. PELAKSAAAN DAN METODE</w:t>
      </w:r>
    </w:p>
    <w:p w14:paraId="2B8E62F8" w14:textId="77777777" w:rsidR="00E11E10" w:rsidRPr="00A06CF1" w:rsidRDefault="00E11E10" w:rsidP="00D0290F">
      <w:pPr>
        <w:spacing w:after="0" w:line="240" w:lineRule="auto"/>
        <w:jc w:val="both"/>
        <w:rPr>
          <w:rFonts w:ascii="Times New Roman" w:eastAsia="Times New Roman" w:hAnsi="Times New Roman" w:cs="Times New Roman"/>
          <w:b/>
          <w:sz w:val="20"/>
          <w:szCs w:val="20"/>
        </w:rPr>
      </w:pPr>
    </w:p>
    <w:p w14:paraId="588C1395" w14:textId="77777777" w:rsidR="00ED5F50" w:rsidRPr="00ED5F50" w:rsidRDefault="00ED5F50" w:rsidP="00D0290F">
      <w:pPr>
        <w:pStyle w:val="NormalWeb"/>
        <w:jc w:val="both"/>
        <w:rPr>
          <w:sz w:val="20"/>
          <w:szCs w:val="20"/>
        </w:rPr>
      </w:pPr>
      <w:r w:rsidRPr="00ED5F50">
        <w:rPr>
          <w:sz w:val="20"/>
          <w:szCs w:val="20"/>
        </w:rPr>
        <w:t xml:space="preserve">Kegiatan pengabdian kepada masyarakat ini dilaksanakan di wilayah mitra yang telah ditetapkan berdasarkan hasil koordinasi awal dengan perangkat setempat dan perwakilan masyarakat. Pelaksanaan kegiatan dilakukan selama satu hari penuh (atau menyesuaikan waktu kegiatan sebenarnya), yang diawali dengan tahap persiapan, pelaksanaan inti, serta evaluasi dan tindak lanjut. Peserta kegiatan terdiri atas masyarakat umum dan pelaku usaha kecil dengan jumlah peserta sebanyak … orang. Latar belakang peserta beragam, mulai dari ibu rumah tangga, pelaku UMKM, hingga </w:t>
      </w:r>
      <w:r w:rsidRPr="00ED5F50">
        <w:rPr>
          <w:sz w:val="20"/>
          <w:szCs w:val="20"/>
        </w:rPr>
        <w:lastRenderedPageBreak/>
        <w:t>pemuda setempat yang memiliki minat untuk mengembangkan keterampilan digital.</w:t>
      </w:r>
    </w:p>
    <w:p w14:paraId="10D81B14" w14:textId="77777777" w:rsidR="00ED5F50" w:rsidRPr="00ED5F50" w:rsidRDefault="00ED5F50" w:rsidP="00D0290F">
      <w:pPr>
        <w:pStyle w:val="NormalWeb"/>
        <w:jc w:val="both"/>
        <w:rPr>
          <w:sz w:val="20"/>
          <w:szCs w:val="20"/>
        </w:rPr>
      </w:pPr>
      <w:r w:rsidRPr="00ED5F50">
        <w:rPr>
          <w:sz w:val="20"/>
          <w:szCs w:val="20"/>
        </w:rPr>
        <w:t>Tahap persiapan dimulai dengan observasi awal dan identifikasi kebutuhan masyarakat melalui diskusi bersama mitra. Pada tahap ini dilakukan pemetaan permasalahan utama yang berkaitan dengan rendahnya literasi digital dan pemanfaatan teknologi dalam kegiatan produktif. Selanjutnya, tim pengabdian menyusun materi pelatihan yang disesuaikan dengan tingkat kemampuan peserta, menyiapkan perangkat pendukung seperti modul pelatihan, media presentasi, serta aplikasi yang akan digunakan dalam sesi praktik.</w:t>
      </w:r>
    </w:p>
    <w:p w14:paraId="4D938543" w14:textId="77777777" w:rsidR="00ED5F50" w:rsidRPr="00ED5F50" w:rsidRDefault="00ED5F50" w:rsidP="00D0290F">
      <w:pPr>
        <w:pStyle w:val="NormalWeb"/>
        <w:jc w:val="both"/>
        <w:rPr>
          <w:sz w:val="20"/>
          <w:szCs w:val="20"/>
        </w:rPr>
      </w:pPr>
      <w:r w:rsidRPr="00ED5F50">
        <w:rPr>
          <w:sz w:val="20"/>
          <w:szCs w:val="20"/>
        </w:rPr>
        <w:t>Metode yang digunakan dalam kegiatan ini merupakan kombinasi beberapa pendekatan, yaitu pelatihan (training), penyadaran (awareness building), serta pendampingan. Metode pelatihan dilakukan melalui penyampaian materi secara ceramah interaktif mengenai pentingnya literasi digital dan peluang pemanfaatan teknologi dalam mendukung aktivitas ekonomi. Peserta diberikan pemahaman tentang konsep dasar transformasi digital, manfaat penggunaan media sosial untuk promosi usaha, serta pengenalan aplikasi sederhana untuk pencatatan dan administrasi berbasis digital.</w:t>
      </w:r>
    </w:p>
    <w:p w14:paraId="2F6C419E" w14:textId="77777777" w:rsidR="00ED5F50" w:rsidRPr="00ED5F50" w:rsidRDefault="00ED5F50" w:rsidP="00D0290F">
      <w:pPr>
        <w:pStyle w:val="NormalWeb"/>
        <w:jc w:val="both"/>
        <w:rPr>
          <w:sz w:val="20"/>
          <w:szCs w:val="20"/>
        </w:rPr>
      </w:pPr>
      <w:r w:rsidRPr="00ED5F50">
        <w:rPr>
          <w:sz w:val="20"/>
          <w:szCs w:val="20"/>
        </w:rPr>
        <w:t>Selain ceramah interaktif, metode demonstrasi digunakan untuk memperlihatkan secara langsung langkah-langkah penggunaan aplikasi digital, seperti pembuatan akun bisnis, pengunggahan konten promosi, serta pengaturan fitur keamanan akun. Demonstrasi dilakukan secara bertahap agar peserta dapat mengikuti setiap langkah dengan jelas.</w:t>
      </w:r>
    </w:p>
    <w:p w14:paraId="671E21EA" w14:textId="77777777" w:rsidR="00ED5F50" w:rsidRPr="00ED5F50" w:rsidRDefault="00ED5F50" w:rsidP="00D0290F">
      <w:pPr>
        <w:pStyle w:val="NormalWeb"/>
        <w:jc w:val="both"/>
        <w:rPr>
          <w:sz w:val="20"/>
          <w:szCs w:val="20"/>
        </w:rPr>
      </w:pPr>
      <w:r w:rsidRPr="00ED5F50">
        <w:rPr>
          <w:sz w:val="20"/>
          <w:szCs w:val="20"/>
        </w:rPr>
        <w:t>Metode praktik langsung menjadi bagian utama dalam kegiatan ini. Setiap peserta diminta untuk mempraktikkan secara mandiri materi yang telah disampaikan dengan didampingi oleh tim pelaksana. Pendampingan dilakukan secara individual maupun kelompok kecil untuk memastikan setiap peserta memahami dan mampu mengaplikasikan materi. Melalui pendekatan ini, peserta tidak hanya memperoleh pengetahuan teoretis, tetapi juga keterampilan praktis yang dapat langsung diterapkan.</w:t>
      </w:r>
    </w:p>
    <w:p w14:paraId="0A07EDD8" w14:textId="77777777" w:rsidR="00ED5F50" w:rsidRPr="00ED5F50" w:rsidRDefault="00ED5F50" w:rsidP="00D0290F">
      <w:pPr>
        <w:pStyle w:val="NormalWeb"/>
        <w:jc w:val="both"/>
        <w:rPr>
          <w:sz w:val="20"/>
          <w:szCs w:val="20"/>
        </w:rPr>
      </w:pPr>
      <w:r w:rsidRPr="00ED5F50">
        <w:rPr>
          <w:sz w:val="20"/>
          <w:szCs w:val="20"/>
        </w:rPr>
        <w:t>Untuk mengukur efektivitas kegiatan, dilakukan evaluasi melalui diskusi, tanya jawab, serta pengamatan terhadap kemampuan peserta dalam menyelesaikan tugas praktik yang diberikan. Selain itu, dilakukan refleksi bersama untuk mengetahui kendala yang dihadapi peserta selama pelatihan dan memberikan solusi yang sesuai. Hasil evaluasi ini digunakan sebagai dasar untuk perbaikan dan pengembangan program pendampingan lanjutan.</w:t>
      </w:r>
    </w:p>
    <w:p w14:paraId="560CE15A" w14:textId="3A1CE282" w:rsidR="00E11E10" w:rsidRPr="00ED5F50" w:rsidRDefault="00ED5F50" w:rsidP="00D0290F">
      <w:pPr>
        <w:pStyle w:val="NormalWeb"/>
        <w:jc w:val="both"/>
        <w:rPr>
          <w:sz w:val="20"/>
          <w:szCs w:val="20"/>
        </w:rPr>
      </w:pPr>
      <w:r w:rsidRPr="00ED5F50">
        <w:rPr>
          <w:sz w:val="20"/>
          <w:szCs w:val="20"/>
        </w:rPr>
        <w:lastRenderedPageBreak/>
        <w:t>Secara keseluruhan, kombinasi metode pelatihan, penyadaran, dan pendampingan dalam kegiatan pengabdian ini dirancang agar mampu meningkatkan pemahaman, keterampilan, serta kepercayaan diri masyarakat dalam memanfaatkan teknologi digital secara optimal dan berkelanjutan.</w:t>
      </w:r>
    </w:p>
    <w:p w14:paraId="472E1901" w14:textId="77777777" w:rsidR="00E11E10" w:rsidRPr="00A06CF1" w:rsidRDefault="00E11E10" w:rsidP="00D0290F">
      <w:pPr>
        <w:spacing w:after="0" w:line="240" w:lineRule="auto"/>
        <w:jc w:val="both"/>
        <w:rPr>
          <w:rFonts w:ascii="Times New Roman" w:eastAsia="Times New Roman" w:hAnsi="Times New Roman" w:cs="Times New Roman"/>
          <w:sz w:val="20"/>
          <w:szCs w:val="20"/>
        </w:rPr>
      </w:pPr>
    </w:p>
    <w:p w14:paraId="4E821700" w14:textId="77777777" w:rsidR="00E11E10" w:rsidRPr="00A06CF1" w:rsidRDefault="00FB23A0" w:rsidP="00D0290F">
      <w:pPr>
        <w:spacing w:line="240" w:lineRule="auto"/>
        <w:jc w:val="both"/>
        <w:rPr>
          <w:rFonts w:ascii="Times New Roman" w:eastAsia="Times New Roman" w:hAnsi="Times New Roman" w:cs="Times New Roman"/>
          <w:b/>
          <w:sz w:val="20"/>
          <w:szCs w:val="20"/>
        </w:rPr>
      </w:pPr>
      <w:r w:rsidRPr="00A06CF1">
        <w:rPr>
          <w:rFonts w:ascii="Times New Roman" w:eastAsia="Times New Roman" w:hAnsi="Times New Roman" w:cs="Times New Roman"/>
          <w:b/>
          <w:sz w:val="20"/>
          <w:szCs w:val="20"/>
        </w:rPr>
        <w:t>C. HASIL DAN PEMBAHASAN</w:t>
      </w:r>
    </w:p>
    <w:p w14:paraId="72AAAA24" w14:textId="77777777" w:rsidR="00ED5F50" w:rsidRPr="00ED5F50" w:rsidRDefault="00ED5F50" w:rsidP="00D0290F">
      <w:pPr>
        <w:pStyle w:val="NormalWeb"/>
        <w:jc w:val="both"/>
        <w:rPr>
          <w:sz w:val="20"/>
          <w:szCs w:val="20"/>
        </w:rPr>
      </w:pPr>
      <w:r w:rsidRPr="00ED5F50">
        <w:rPr>
          <w:sz w:val="20"/>
          <w:szCs w:val="20"/>
        </w:rPr>
        <w:t>Pelaksanaan kegiatan pengabdian kepada masyarakat mengenai pemanfaatan teknologi digital dalam meningkatkan produktivitas masyarakat berjalan sesuai dengan rencana yang telah disusun. Kegiatan ini diikuti oleh 30 peserta yang terdiri dari pelaku usaha mikro, ibu rumah tangga, serta pemuda setempat. Sebelum kegiatan dimulai, tim pelaksana melakukan pre-test sederhana untuk mengukur tingkat pemahaman awal peserta mengenai literasi digital dan pemanfaatannya dalam kegiatan produktif.</w:t>
      </w:r>
    </w:p>
    <w:p w14:paraId="184E0F88" w14:textId="77777777" w:rsidR="00ED5F50" w:rsidRPr="00ED5F50" w:rsidRDefault="00ED5F50" w:rsidP="00D0290F">
      <w:pPr>
        <w:pStyle w:val="Heading3"/>
        <w:jc w:val="both"/>
        <w:rPr>
          <w:rFonts w:ascii="Times New Roman" w:hAnsi="Times New Roman" w:cs="Times New Roman"/>
          <w:sz w:val="20"/>
          <w:szCs w:val="20"/>
        </w:rPr>
      </w:pPr>
      <w:r w:rsidRPr="00ED5F50">
        <w:rPr>
          <w:rFonts w:ascii="Times New Roman" w:hAnsi="Times New Roman" w:cs="Times New Roman"/>
          <w:sz w:val="20"/>
          <w:szCs w:val="20"/>
        </w:rPr>
        <w:t>Gambaran Kemampuan Awal Peserta</w:t>
      </w:r>
    </w:p>
    <w:p w14:paraId="05B68FFA" w14:textId="77777777" w:rsidR="00ED5F50" w:rsidRPr="00ED5F50" w:rsidRDefault="00ED5F50" w:rsidP="00D0290F">
      <w:pPr>
        <w:pStyle w:val="NormalWeb"/>
        <w:jc w:val="both"/>
        <w:rPr>
          <w:sz w:val="20"/>
          <w:szCs w:val="20"/>
        </w:rPr>
      </w:pPr>
      <w:r w:rsidRPr="00ED5F50">
        <w:rPr>
          <w:sz w:val="20"/>
          <w:szCs w:val="20"/>
        </w:rPr>
        <w:t>Hasil pre-test menunjukkan bahwa sebagian besar peserta telah menggunakan smartphone dalam kehidupan sehari-hari, namun penggunaannya masih terbatas pada komunikasi dan hiburan. Hanya sebagian kecil peserta yang memanfaatkan media sosial untuk promosi usaha atau menggunakan aplikasi pencatatan keuangan digital. Selain itu, pemahaman terkait keamanan digital dan pengelolaan akun bisnis masih tergolong rendah.</w:t>
      </w:r>
    </w:p>
    <w:p w14:paraId="15C81CE0" w14:textId="65C9C382" w:rsidR="00E11E10" w:rsidRPr="00ED5F50" w:rsidRDefault="00ED5F50" w:rsidP="00D0290F">
      <w:pPr>
        <w:pStyle w:val="NormalWeb"/>
        <w:jc w:val="both"/>
        <w:rPr>
          <w:sz w:val="20"/>
          <w:szCs w:val="20"/>
        </w:rPr>
      </w:pPr>
      <w:r w:rsidRPr="00ED5F50">
        <w:rPr>
          <w:sz w:val="20"/>
          <w:szCs w:val="20"/>
        </w:rPr>
        <w:t>Berikut adalah hasil perbandingan pre-test dan post-test peserta:</w:t>
      </w:r>
    </w:p>
    <w:p w14:paraId="60266DE7" w14:textId="7F547281" w:rsidR="00E11E10" w:rsidRPr="00EE199F" w:rsidRDefault="00EE199F" w:rsidP="00D0290F">
      <w:pPr>
        <w:pStyle w:val="NormalWeb"/>
        <w:jc w:val="both"/>
        <w:rPr>
          <w:b/>
          <w:sz w:val="20"/>
          <w:szCs w:val="20"/>
        </w:rPr>
      </w:pPr>
      <w:r w:rsidRPr="00EE199F">
        <w:rPr>
          <w:rStyle w:val="Strong"/>
          <w:b w:val="0"/>
          <w:sz w:val="20"/>
          <w:szCs w:val="20"/>
        </w:rPr>
        <w:t>Tabel 1. Hasil Pre-Test dan Post-Test Pemahaman Peserta</w:t>
      </w:r>
    </w:p>
    <w:tbl>
      <w:tblPr>
        <w:tblStyle w:val="TableGrid"/>
        <w:tblW w:w="0" w:type="auto"/>
        <w:tblLook w:val="04A0" w:firstRow="1" w:lastRow="0" w:firstColumn="1" w:lastColumn="0" w:noHBand="0" w:noVBand="1"/>
      </w:tblPr>
      <w:tblGrid>
        <w:gridCol w:w="452"/>
        <w:gridCol w:w="1211"/>
        <w:gridCol w:w="634"/>
        <w:gridCol w:w="634"/>
        <w:gridCol w:w="1169"/>
      </w:tblGrid>
      <w:tr w:rsidR="00D64A30" w14:paraId="51AC1E39" w14:textId="11122E38" w:rsidTr="00D64A30">
        <w:tc>
          <w:tcPr>
            <w:tcW w:w="427" w:type="dxa"/>
          </w:tcPr>
          <w:p w14:paraId="50568F34" w14:textId="6BDA6DC0"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No</w:t>
            </w:r>
          </w:p>
        </w:tc>
        <w:tc>
          <w:tcPr>
            <w:tcW w:w="1604" w:type="dxa"/>
          </w:tcPr>
          <w:p w14:paraId="23C0A931" w14:textId="3C5B5B2B"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Indikator Penilaian</w:t>
            </w:r>
          </w:p>
        </w:tc>
        <w:tc>
          <w:tcPr>
            <w:tcW w:w="795" w:type="dxa"/>
          </w:tcPr>
          <w:p w14:paraId="31277479" w14:textId="6A0A9AF9"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Rata-rata Pre Test (%)</w:t>
            </w:r>
          </w:p>
        </w:tc>
        <w:tc>
          <w:tcPr>
            <w:tcW w:w="723" w:type="dxa"/>
          </w:tcPr>
          <w:p w14:paraId="00693024" w14:textId="641B6D70"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Rata-rata Post-Test (%)</w:t>
            </w:r>
          </w:p>
        </w:tc>
        <w:tc>
          <w:tcPr>
            <w:tcW w:w="551" w:type="dxa"/>
          </w:tcPr>
          <w:p w14:paraId="0183CA74" w14:textId="046D07E7"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Peningkatan (%)</w:t>
            </w:r>
          </w:p>
        </w:tc>
      </w:tr>
      <w:tr w:rsidR="00D64A30" w14:paraId="02F3AD80" w14:textId="37FA68C8" w:rsidTr="00D64A30">
        <w:tc>
          <w:tcPr>
            <w:tcW w:w="427" w:type="dxa"/>
          </w:tcPr>
          <w:p w14:paraId="5310497F" w14:textId="35B14780"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1</w:t>
            </w:r>
          </w:p>
        </w:tc>
        <w:tc>
          <w:tcPr>
            <w:tcW w:w="1604" w:type="dxa"/>
          </w:tcPr>
          <w:p w14:paraId="32E07058" w14:textId="61FEFB9E"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Pemahaman Konsep Literasi Digital</w:t>
            </w:r>
          </w:p>
        </w:tc>
        <w:tc>
          <w:tcPr>
            <w:tcW w:w="795" w:type="dxa"/>
          </w:tcPr>
          <w:p w14:paraId="6742A653" w14:textId="6BDCF268"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45</w:t>
            </w:r>
          </w:p>
        </w:tc>
        <w:tc>
          <w:tcPr>
            <w:tcW w:w="723" w:type="dxa"/>
          </w:tcPr>
          <w:p w14:paraId="6A402D49" w14:textId="076B3649"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82</w:t>
            </w:r>
          </w:p>
        </w:tc>
        <w:tc>
          <w:tcPr>
            <w:tcW w:w="551" w:type="dxa"/>
          </w:tcPr>
          <w:p w14:paraId="1C9293AE" w14:textId="3077131E"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37</w:t>
            </w:r>
          </w:p>
        </w:tc>
      </w:tr>
      <w:tr w:rsidR="00D64A30" w14:paraId="4BDE826A" w14:textId="3E38430B" w:rsidTr="00D64A30">
        <w:tc>
          <w:tcPr>
            <w:tcW w:w="427" w:type="dxa"/>
          </w:tcPr>
          <w:p w14:paraId="5953B7D4" w14:textId="6D10D0F0"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2</w:t>
            </w:r>
          </w:p>
        </w:tc>
        <w:tc>
          <w:tcPr>
            <w:tcW w:w="1604" w:type="dxa"/>
          </w:tcPr>
          <w:p w14:paraId="7BC01FEC" w14:textId="3BA4FE20"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Kemampuan Membuat akun bisnis</w:t>
            </w:r>
          </w:p>
        </w:tc>
        <w:tc>
          <w:tcPr>
            <w:tcW w:w="795" w:type="dxa"/>
          </w:tcPr>
          <w:p w14:paraId="1495A4C3" w14:textId="0DBD3068"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40</w:t>
            </w:r>
          </w:p>
        </w:tc>
        <w:tc>
          <w:tcPr>
            <w:tcW w:w="723" w:type="dxa"/>
          </w:tcPr>
          <w:p w14:paraId="5D5F9AAF" w14:textId="3BC405C1"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85</w:t>
            </w:r>
          </w:p>
        </w:tc>
        <w:tc>
          <w:tcPr>
            <w:tcW w:w="551" w:type="dxa"/>
          </w:tcPr>
          <w:p w14:paraId="0F70C5C1" w14:textId="248A042C"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45</w:t>
            </w:r>
          </w:p>
        </w:tc>
      </w:tr>
      <w:tr w:rsidR="00D64A30" w14:paraId="1AD33629" w14:textId="745F3EE6" w:rsidTr="00D64A30">
        <w:tc>
          <w:tcPr>
            <w:tcW w:w="427" w:type="dxa"/>
          </w:tcPr>
          <w:p w14:paraId="323DF17A" w14:textId="392C866B"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3</w:t>
            </w:r>
          </w:p>
        </w:tc>
        <w:tc>
          <w:tcPr>
            <w:tcW w:w="1604" w:type="dxa"/>
          </w:tcPr>
          <w:p w14:paraId="0D65AE6A" w14:textId="29ED21AE"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Pemanfaatan media social untuk promosi</w:t>
            </w:r>
          </w:p>
        </w:tc>
        <w:tc>
          <w:tcPr>
            <w:tcW w:w="795" w:type="dxa"/>
          </w:tcPr>
          <w:p w14:paraId="10E0CADD" w14:textId="6D9E059A"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42</w:t>
            </w:r>
          </w:p>
        </w:tc>
        <w:tc>
          <w:tcPr>
            <w:tcW w:w="723" w:type="dxa"/>
          </w:tcPr>
          <w:p w14:paraId="1304811A" w14:textId="0AED2F0F"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80</w:t>
            </w:r>
          </w:p>
        </w:tc>
        <w:tc>
          <w:tcPr>
            <w:tcW w:w="551" w:type="dxa"/>
          </w:tcPr>
          <w:p w14:paraId="04FCE9D4" w14:textId="65004513"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38</w:t>
            </w:r>
          </w:p>
        </w:tc>
      </w:tr>
      <w:tr w:rsidR="00D64A30" w14:paraId="768FF1B4" w14:textId="75A32F9F" w:rsidTr="00D64A30">
        <w:tc>
          <w:tcPr>
            <w:tcW w:w="427" w:type="dxa"/>
          </w:tcPr>
          <w:p w14:paraId="33D18D60" w14:textId="7C2D7AD4"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4</w:t>
            </w:r>
          </w:p>
        </w:tc>
        <w:tc>
          <w:tcPr>
            <w:tcW w:w="1604" w:type="dxa"/>
          </w:tcPr>
          <w:p w14:paraId="0929647C" w14:textId="517F30F9"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 xml:space="preserve">Penggunaan aplikasi </w:t>
            </w:r>
            <w:r w:rsidRPr="00D64A30">
              <w:rPr>
                <w:rFonts w:ascii="Times New Roman" w:eastAsia="Times New Roman" w:hAnsi="Times New Roman" w:cs="Times New Roman"/>
                <w:sz w:val="20"/>
                <w:szCs w:val="20"/>
              </w:rPr>
              <w:lastRenderedPageBreak/>
              <w:t>pencatan digital</w:t>
            </w:r>
          </w:p>
        </w:tc>
        <w:tc>
          <w:tcPr>
            <w:tcW w:w="795" w:type="dxa"/>
          </w:tcPr>
          <w:p w14:paraId="14009CE6" w14:textId="46C0A1CC"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35</w:t>
            </w:r>
          </w:p>
        </w:tc>
        <w:tc>
          <w:tcPr>
            <w:tcW w:w="723" w:type="dxa"/>
          </w:tcPr>
          <w:p w14:paraId="67A78F3D" w14:textId="69D01740"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78</w:t>
            </w:r>
          </w:p>
        </w:tc>
        <w:tc>
          <w:tcPr>
            <w:tcW w:w="551" w:type="dxa"/>
          </w:tcPr>
          <w:p w14:paraId="1066DD27" w14:textId="40087AD7"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43</w:t>
            </w:r>
          </w:p>
        </w:tc>
      </w:tr>
      <w:tr w:rsidR="00D64A30" w14:paraId="047F6760" w14:textId="553ED458" w:rsidTr="00D64A30">
        <w:tc>
          <w:tcPr>
            <w:tcW w:w="427" w:type="dxa"/>
          </w:tcPr>
          <w:p w14:paraId="0B38718B" w14:textId="77CE0D8D"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5</w:t>
            </w:r>
          </w:p>
        </w:tc>
        <w:tc>
          <w:tcPr>
            <w:tcW w:w="1604" w:type="dxa"/>
          </w:tcPr>
          <w:p w14:paraId="0F688B62" w14:textId="7FB6520D"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Pemahaman keamanan dan etika digital</w:t>
            </w:r>
          </w:p>
        </w:tc>
        <w:tc>
          <w:tcPr>
            <w:tcW w:w="795" w:type="dxa"/>
          </w:tcPr>
          <w:p w14:paraId="38B7F6AF" w14:textId="4F422075"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38</w:t>
            </w:r>
          </w:p>
        </w:tc>
        <w:tc>
          <w:tcPr>
            <w:tcW w:w="723" w:type="dxa"/>
          </w:tcPr>
          <w:p w14:paraId="03BFBB0A" w14:textId="25EA1990"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83</w:t>
            </w:r>
          </w:p>
        </w:tc>
        <w:tc>
          <w:tcPr>
            <w:tcW w:w="551" w:type="dxa"/>
          </w:tcPr>
          <w:p w14:paraId="66651021" w14:textId="3B82190F" w:rsidR="00D64A30" w:rsidRPr="00D64A30" w:rsidRDefault="00D64A30" w:rsidP="00D0290F">
            <w:pPr>
              <w:jc w:val="both"/>
              <w:rPr>
                <w:rFonts w:ascii="Times New Roman" w:eastAsia="Times New Roman" w:hAnsi="Times New Roman" w:cs="Times New Roman"/>
                <w:sz w:val="20"/>
                <w:szCs w:val="20"/>
              </w:rPr>
            </w:pPr>
            <w:r w:rsidRPr="00D64A30">
              <w:rPr>
                <w:rFonts w:ascii="Times New Roman" w:eastAsia="Times New Roman" w:hAnsi="Times New Roman" w:cs="Times New Roman"/>
                <w:sz w:val="20"/>
                <w:szCs w:val="20"/>
              </w:rPr>
              <w:t>45</w:t>
            </w:r>
          </w:p>
        </w:tc>
      </w:tr>
    </w:tbl>
    <w:p w14:paraId="7BEC245C" w14:textId="77777777" w:rsidR="00466E1C" w:rsidRPr="00A06CF1" w:rsidRDefault="00466E1C" w:rsidP="00D0290F">
      <w:pPr>
        <w:spacing w:after="0" w:line="240" w:lineRule="auto"/>
        <w:jc w:val="both"/>
        <w:rPr>
          <w:rFonts w:ascii="Times New Roman" w:eastAsia="Times New Roman" w:hAnsi="Times New Roman" w:cs="Times New Roman"/>
          <w:i/>
          <w:sz w:val="18"/>
          <w:szCs w:val="18"/>
        </w:rPr>
      </w:pPr>
    </w:p>
    <w:p w14:paraId="640F7DD5" w14:textId="01085B19" w:rsidR="00E11E10" w:rsidRPr="00D64A30" w:rsidRDefault="00D64A30" w:rsidP="00D0290F">
      <w:pPr>
        <w:spacing w:line="240" w:lineRule="auto"/>
        <w:jc w:val="both"/>
        <w:rPr>
          <w:rFonts w:ascii="Times New Roman" w:eastAsia="Times New Roman" w:hAnsi="Times New Roman" w:cs="Times New Roman"/>
          <w:b/>
          <w:sz w:val="20"/>
          <w:szCs w:val="20"/>
        </w:rPr>
      </w:pPr>
      <w:r w:rsidRPr="00D64A30">
        <w:rPr>
          <w:rFonts w:ascii="Times New Roman" w:hAnsi="Times New Roman" w:cs="Times New Roman"/>
          <w:sz w:val="20"/>
          <w:szCs w:val="20"/>
        </w:rPr>
        <w:t>Berdasarkan Tabel 1, terlihat adanya peningkatan signifikan pada seluruh indikator penilaian. Peningkatan tertinggi terjadi pada kemampuan membuat akun bisnis serta pemahaman keamanan dan etika digital, masing-masing sebesar 45%. Hal ini menunjukkan bahwa metode pelatihan berbasis praktik dan pendampingan langsung efektif dalam meningkatkan keterampilan peserta.</w:t>
      </w:r>
    </w:p>
    <w:p w14:paraId="51A7C816" w14:textId="77777777" w:rsidR="00D64A30" w:rsidRPr="00D64A30" w:rsidRDefault="00D64A30" w:rsidP="00D0290F">
      <w:pPr>
        <w:pStyle w:val="Heading3"/>
        <w:jc w:val="both"/>
        <w:rPr>
          <w:rFonts w:ascii="Times New Roman" w:hAnsi="Times New Roman" w:cs="Times New Roman"/>
          <w:sz w:val="20"/>
          <w:szCs w:val="20"/>
        </w:rPr>
      </w:pPr>
      <w:r w:rsidRPr="00D64A30">
        <w:rPr>
          <w:rFonts w:ascii="Times New Roman" w:hAnsi="Times New Roman" w:cs="Times New Roman"/>
          <w:sz w:val="20"/>
          <w:szCs w:val="20"/>
        </w:rPr>
        <w:t>Implementasi Solusi dan Luaran Program</w:t>
      </w:r>
    </w:p>
    <w:p w14:paraId="2CB3D121" w14:textId="77777777" w:rsidR="00D64A30" w:rsidRPr="00D64A30" w:rsidRDefault="00D64A30" w:rsidP="00D0290F">
      <w:pPr>
        <w:pStyle w:val="NormalWeb"/>
        <w:jc w:val="both"/>
        <w:rPr>
          <w:sz w:val="20"/>
          <w:szCs w:val="20"/>
        </w:rPr>
      </w:pPr>
      <w:r w:rsidRPr="00D64A30">
        <w:rPr>
          <w:sz w:val="20"/>
          <w:szCs w:val="20"/>
        </w:rPr>
        <w:t>Implementasi solusi dilakukan melalui pendekatan bertahap, dimulai dari penyadaran mengenai pentingnya transformasi digital hingga praktik langsung penggunaan platform digital. Pada sesi praktik, peserta diminta membuat akun bisnis di media sosial dan mengunggah minimal satu konten promosi produk. Hasilnya, sebanyak 26 dari 30 peserta (86,7%) berhasil membuat dan mengelola akun bisnis secara mandiri.</w:t>
      </w:r>
    </w:p>
    <w:p w14:paraId="096AB05D" w14:textId="77777777" w:rsidR="00D64A30" w:rsidRDefault="00D64A30" w:rsidP="00D0290F">
      <w:pPr>
        <w:pStyle w:val="NormalWeb"/>
        <w:jc w:val="both"/>
      </w:pPr>
      <w:r w:rsidRPr="00D64A30">
        <w:rPr>
          <w:sz w:val="20"/>
          <w:szCs w:val="20"/>
        </w:rPr>
        <w:t>Selain itu, peserta juga diperkenalkan pada aplikasi pencatatan keuangan sederhana berbasis digital. Setelah sesi praktik, sebanyak 24 peserta (80%) mampu melakukan pencatatan transaksi harian secara digital dengan benar.</w:t>
      </w:r>
    </w:p>
    <w:p w14:paraId="0E8CCA67" w14:textId="55C4CAE0" w:rsidR="00E11E10" w:rsidRPr="00D64A30" w:rsidRDefault="00D64A30" w:rsidP="00D0290F">
      <w:pPr>
        <w:spacing w:line="240" w:lineRule="auto"/>
        <w:jc w:val="both"/>
        <w:rPr>
          <w:rFonts w:ascii="Times New Roman" w:eastAsia="Times New Roman" w:hAnsi="Times New Roman" w:cs="Times New Roman"/>
          <w:sz w:val="20"/>
          <w:szCs w:val="20"/>
        </w:rPr>
      </w:pPr>
      <w:r w:rsidRPr="00D64A30">
        <w:rPr>
          <w:rFonts w:ascii="Times New Roman" w:hAnsi="Times New Roman" w:cs="Times New Roman"/>
          <w:sz w:val="20"/>
          <w:szCs w:val="20"/>
        </w:rPr>
        <w:t>Berikut rekapitulasi capaian luaran program:</w:t>
      </w:r>
    </w:p>
    <w:p w14:paraId="4A3D8A70" w14:textId="587F19FA" w:rsidR="00E11E10" w:rsidRPr="00D64A30" w:rsidRDefault="00D64A30" w:rsidP="00D0290F">
      <w:pPr>
        <w:spacing w:line="240" w:lineRule="auto"/>
        <w:jc w:val="both"/>
        <w:rPr>
          <w:rFonts w:ascii="Times New Roman" w:eastAsia="Times New Roman" w:hAnsi="Times New Roman" w:cs="Times New Roman"/>
          <w:sz w:val="20"/>
          <w:szCs w:val="20"/>
        </w:rPr>
      </w:pPr>
      <w:r w:rsidRPr="00D64A30">
        <w:rPr>
          <w:rFonts w:ascii="Times New Roman" w:hAnsi="Times New Roman" w:cs="Times New Roman"/>
          <w:sz w:val="20"/>
          <w:szCs w:val="20"/>
        </w:rPr>
        <w:t>Tabel 2. Capaian Luaran Program Pengabdian</w:t>
      </w:r>
      <w:r w:rsidR="00FB23A0" w:rsidRPr="00D64A30">
        <w:rPr>
          <w:rFonts w:ascii="Times New Roman" w:eastAsia="Times New Roman" w:hAnsi="Times New Roman" w:cs="Times New Roman"/>
          <w:sz w:val="20"/>
          <w:szCs w:val="20"/>
        </w:rPr>
        <w:t>.</w:t>
      </w:r>
    </w:p>
    <w:tbl>
      <w:tblPr>
        <w:tblStyle w:val="TableGrid"/>
        <w:tblW w:w="0" w:type="auto"/>
        <w:tblLook w:val="04A0" w:firstRow="1" w:lastRow="0" w:firstColumn="1" w:lastColumn="0" w:noHBand="0" w:noVBand="1"/>
      </w:tblPr>
      <w:tblGrid>
        <w:gridCol w:w="414"/>
        <w:gridCol w:w="1248"/>
        <w:gridCol w:w="637"/>
        <w:gridCol w:w="746"/>
        <w:gridCol w:w="1113"/>
      </w:tblGrid>
      <w:tr w:rsidR="00D64A30" w14:paraId="5420743F" w14:textId="77777777" w:rsidTr="00D64A30">
        <w:tc>
          <w:tcPr>
            <w:tcW w:w="461" w:type="dxa"/>
          </w:tcPr>
          <w:p w14:paraId="489FC1B0" w14:textId="2A3AACA8"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No</w:t>
            </w:r>
          </w:p>
        </w:tc>
        <w:tc>
          <w:tcPr>
            <w:tcW w:w="1179" w:type="dxa"/>
          </w:tcPr>
          <w:p w14:paraId="33D64625" w14:textId="108F1D4B"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Luaran Program</w:t>
            </w:r>
          </w:p>
        </w:tc>
        <w:tc>
          <w:tcPr>
            <w:tcW w:w="820" w:type="dxa"/>
          </w:tcPr>
          <w:p w14:paraId="3E4DBEAD" w14:textId="608BCCB9"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Target</w:t>
            </w:r>
          </w:p>
        </w:tc>
        <w:tc>
          <w:tcPr>
            <w:tcW w:w="820" w:type="dxa"/>
          </w:tcPr>
          <w:p w14:paraId="4798C664" w14:textId="4DB09282"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Capaian</w:t>
            </w:r>
          </w:p>
        </w:tc>
        <w:tc>
          <w:tcPr>
            <w:tcW w:w="820" w:type="dxa"/>
          </w:tcPr>
          <w:p w14:paraId="4AFFD879" w14:textId="77580F75"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Persentase Keberhasilam</w:t>
            </w:r>
          </w:p>
        </w:tc>
      </w:tr>
      <w:tr w:rsidR="00D64A30" w14:paraId="5FD8E84C" w14:textId="77777777" w:rsidTr="00D64A30">
        <w:tc>
          <w:tcPr>
            <w:tcW w:w="461" w:type="dxa"/>
          </w:tcPr>
          <w:p w14:paraId="7C186A00" w14:textId="27FE7BAE"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179" w:type="dxa"/>
          </w:tcPr>
          <w:p w14:paraId="4FA78F64" w14:textId="45B52470"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Peserta memahami literasi digital</w:t>
            </w:r>
          </w:p>
        </w:tc>
        <w:tc>
          <w:tcPr>
            <w:tcW w:w="820" w:type="dxa"/>
          </w:tcPr>
          <w:p w14:paraId="6A34BFE0" w14:textId="1B95769A"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 orang</w:t>
            </w:r>
          </w:p>
        </w:tc>
        <w:tc>
          <w:tcPr>
            <w:tcW w:w="820" w:type="dxa"/>
          </w:tcPr>
          <w:p w14:paraId="04B1D855" w14:textId="4CF5791D"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28 orang</w:t>
            </w:r>
          </w:p>
        </w:tc>
        <w:tc>
          <w:tcPr>
            <w:tcW w:w="820" w:type="dxa"/>
          </w:tcPr>
          <w:p w14:paraId="35C4F432" w14:textId="2E41AF8F"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r>
      <w:tr w:rsidR="00D64A30" w14:paraId="1AF80BCC" w14:textId="77777777" w:rsidTr="00D64A30">
        <w:tc>
          <w:tcPr>
            <w:tcW w:w="461" w:type="dxa"/>
          </w:tcPr>
          <w:p w14:paraId="1F54860D" w14:textId="68DB8319"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9" w:type="dxa"/>
          </w:tcPr>
          <w:p w14:paraId="08A75D6B" w14:textId="3D515A25"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Peserta memiliki akun bisnis digital</w:t>
            </w:r>
          </w:p>
        </w:tc>
        <w:tc>
          <w:tcPr>
            <w:tcW w:w="820" w:type="dxa"/>
          </w:tcPr>
          <w:p w14:paraId="17B78A4B" w14:textId="75B5AC80"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 orang</w:t>
            </w:r>
          </w:p>
        </w:tc>
        <w:tc>
          <w:tcPr>
            <w:tcW w:w="820" w:type="dxa"/>
          </w:tcPr>
          <w:p w14:paraId="77413077" w14:textId="24053EAC"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26 orang</w:t>
            </w:r>
          </w:p>
        </w:tc>
        <w:tc>
          <w:tcPr>
            <w:tcW w:w="820" w:type="dxa"/>
          </w:tcPr>
          <w:p w14:paraId="1AED418A" w14:textId="60C0A7C9"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87%</w:t>
            </w:r>
          </w:p>
        </w:tc>
      </w:tr>
      <w:tr w:rsidR="00D64A30" w14:paraId="0239C0AB" w14:textId="77777777" w:rsidTr="00D64A30">
        <w:tc>
          <w:tcPr>
            <w:tcW w:w="461" w:type="dxa"/>
          </w:tcPr>
          <w:p w14:paraId="38E96195" w14:textId="48413B76"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79" w:type="dxa"/>
          </w:tcPr>
          <w:p w14:paraId="6C516E1D" w14:textId="1462BD6B"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Peserta mampu membuat konten promosi</w:t>
            </w:r>
          </w:p>
        </w:tc>
        <w:tc>
          <w:tcPr>
            <w:tcW w:w="820" w:type="dxa"/>
          </w:tcPr>
          <w:p w14:paraId="0AFA3856" w14:textId="1B16EA5C"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 orang</w:t>
            </w:r>
          </w:p>
        </w:tc>
        <w:tc>
          <w:tcPr>
            <w:tcW w:w="820" w:type="dxa"/>
          </w:tcPr>
          <w:p w14:paraId="3C500100" w14:textId="10164F09"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 orang</w:t>
            </w:r>
          </w:p>
        </w:tc>
        <w:tc>
          <w:tcPr>
            <w:tcW w:w="820" w:type="dxa"/>
          </w:tcPr>
          <w:p w14:paraId="64433AF5" w14:textId="23D861A9"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p>
        </w:tc>
      </w:tr>
      <w:tr w:rsidR="00D64A30" w14:paraId="40C25B23" w14:textId="77777777" w:rsidTr="00D64A30">
        <w:tc>
          <w:tcPr>
            <w:tcW w:w="461" w:type="dxa"/>
          </w:tcPr>
          <w:p w14:paraId="7CA116AA" w14:textId="0992EE7E"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179" w:type="dxa"/>
          </w:tcPr>
          <w:p w14:paraId="4AEF80F4" w14:textId="3CE5C17F"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Peserta mampu memnggunakan aplikasi pencatatan digital</w:t>
            </w:r>
          </w:p>
        </w:tc>
        <w:tc>
          <w:tcPr>
            <w:tcW w:w="820" w:type="dxa"/>
          </w:tcPr>
          <w:p w14:paraId="6132F185" w14:textId="69C9BFCE"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 orang</w:t>
            </w:r>
          </w:p>
        </w:tc>
        <w:tc>
          <w:tcPr>
            <w:tcW w:w="820" w:type="dxa"/>
          </w:tcPr>
          <w:p w14:paraId="7A687632" w14:textId="2689B69E"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24 orang</w:t>
            </w:r>
          </w:p>
        </w:tc>
        <w:tc>
          <w:tcPr>
            <w:tcW w:w="820" w:type="dxa"/>
          </w:tcPr>
          <w:p w14:paraId="148B582C" w14:textId="43F42CA4" w:rsidR="00D64A30" w:rsidRDefault="00D64A30" w:rsidP="00D0290F">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r>
    </w:tbl>
    <w:p w14:paraId="35F4CD4B" w14:textId="3398D82D" w:rsidR="00E11E10" w:rsidRPr="00A06CF1" w:rsidRDefault="00E11E10" w:rsidP="00D0290F">
      <w:pPr>
        <w:spacing w:line="240" w:lineRule="auto"/>
        <w:jc w:val="both"/>
        <w:rPr>
          <w:rFonts w:ascii="Times New Roman" w:eastAsia="Times New Roman" w:hAnsi="Times New Roman" w:cs="Times New Roman"/>
          <w:sz w:val="20"/>
          <w:szCs w:val="20"/>
        </w:rPr>
      </w:pPr>
    </w:p>
    <w:p w14:paraId="1201EB15" w14:textId="77777777" w:rsidR="00E11E10" w:rsidRPr="00A06CF1" w:rsidRDefault="00E11E10" w:rsidP="00D0290F">
      <w:pPr>
        <w:spacing w:after="0" w:line="240" w:lineRule="auto"/>
        <w:jc w:val="both"/>
        <w:rPr>
          <w:rFonts w:ascii="Times New Roman" w:eastAsia="Times New Roman" w:hAnsi="Times New Roman" w:cs="Times New Roman"/>
          <w:sz w:val="20"/>
          <w:szCs w:val="20"/>
        </w:rPr>
      </w:pPr>
    </w:p>
    <w:p w14:paraId="06F948F7" w14:textId="77777777" w:rsidR="00D64A30" w:rsidRPr="00D64A30" w:rsidRDefault="00D64A30" w:rsidP="00D0290F">
      <w:pPr>
        <w:pStyle w:val="NormalWeb"/>
        <w:jc w:val="both"/>
        <w:rPr>
          <w:sz w:val="20"/>
          <w:szCs w:val="20"/>
        </w:rPr>
      </w:pPr>
      <w:r w:rsidRPr="00D64A30">
        <w:rPr>
          <w:sz w:val="20"/>
          <w:szCs w:val="20"/>
        </w:rPr>
        <w:t>Data pada Tabel 2 menunjukkan bahwa sebagian besar target luaran program tercapai dengan tingkat keberhasilan di atas 80%. Hal ini mengindikasikan bahwa program pengabdian berjalan efektif dan sesuai dengan kebutuhan mitra.</w:t>
      </w:r>
    </w:p>
    <w:p w14:paraId="2470D398" w14:textId="77777777" w:rsidR="00D64A30" w:rsidRPr="00D64A30" w:rsidRDefault="00D64A30" w:rsidP="00D0290F">
      <w:pPr>
        <w:pStyle w:val="Heading3"/>
        <w:jc w:val="both"/>
        <w:rPr>
          <w:rFonts w:ascii="Times New Roman" w:hAnsi="Times New Roman" w:cs="Times New Roman"/>
          <w:sz w:val="20"/>
          <w:szCs w:val="20"/>
        </w:rPr>
      </w:pPr>
      <w:r w:rsidRPr="00D64A30">
        <w:rPr>
          <w:rFonts w:ascii="Times New Roman" w:hAnsi="Times New Roman" w:cs="Times New Roman"/>
          <w:sz w:val="20"/>
          <w:szCs w:val="20"/>
        </w:rPr>
        <w:t>Analisis Dampak Program</w:t>
      </w:r>
    </w:p>
    <w:p w14:paraId="177239F9" w14:textId="77777777" w:rsidR="00D64A30" w:rsidRPr="00D64A30" w:rsidRDefault="00D64A30" w:rsidP="00D0290F">
      <w:pPr>
        <w:pStyle w:val="NormalWeb"/>
        <w:jc w:val="both"/>
        <w:rPr>
          <w:sz w:val="20"/>
          <w:szCs w:val="20"/>
        </w:rPr>
      </w:pPr>
      <w:r w:rsidRPr="00D64A30">
        <w:rPr>
          <w:sz w:val="20"/>
          <w:szCs w:val="20"/>
        </w:rPr>
        <w:t>Dampak program tidak hanya terlihat dari peningkatan nilai post-test, tetapi juga dari perubahan sikap dan motivasi peserta. Berdasarkan hasil diskusi reflektif, peserta menyatakan lebih percaya diri dalam menggunakan teknologi untuk mendukung usaha mereka. Beberapa peserta bahkan langsung mempraktikkan promosi produk melalui media sosial setelah sesi pelatihan berlangsung.</w:t>
      </w:r>
    </w:p>
    <w:p w14:paraId="1426D170" w14:textId="77777777" w:rsidR="00D64A30" w:rsidRPr="00D64A30" w:rsidRDefault="00D64A30" w:rsidP="00D0290F">
      <w:pPr>
        <w:pStyle w:val="NormalWeb"/>
        <w:jc w:val="both"/>
        <w:rPr>
          <w:sz w:val="20"/>
          <w:szCs w:val="20"/>
        </w:rPr>
      </w:pPr>
      <w:r w:rsidRPr="00D64A30">
        <w:rPr>
          <w:sz w:val="20"/>
          <w:szCs w:val="20"/>
        </w:rPr>
        <w:t>Secara kualitatif, perubahan perilaku peserta menjadi indikator penting keberhasilan program. Peserta yang sebelumnya hanya menggunakan media sosial untuk komunikasi pribadi mulai memahami potensi ekonomi dari platform digital. Selain itu, kesadaran terhadap keamanan akun dan pentingnya menjaga etika komunikasi digital juga meningkat.</w:t>
      </w:r>
    </w:p>
    <w:p w14:paraId="303D7035" w14:textId="77777777" w:rsidR="00D64A30" w:rsidRPr="00D64A30" w:rsidRDefault="00D64A30" w:rsidP="00D0290F">
      <w:pPr>
        <w:pStyle w:val="Heading3"/>
        <w:jc w:val="both"/>
        <w:rPr>
          <w:rFonts w:ascii="Times New Roman" w:hAnsi="Times New Roman" w:cs="Times New Roman"/>
          <w:sz w:val="20"/>
          <w:szCs w:val="20"/>
        </w:rPr>
      </w:pPr>
      <w:r w:rsidRPr="00D64A30">
        <w:rPr>
          <w:rFonts w:ascii="Times New Roman" w:hAnsi="Times New Roman" w:cs="Times New Roman"/>
          <w:sz w:val="20"/>
          <w:szCs w:val="20"/>
        </w:rPr>
        <w:t>Faktor Pendukung dan Penghambat</w:t>
      </w:r>
    </w:p>
    <w:p w14:paraId="400675C6" w14:textId="77777777" w:rsidR="00D64A30" w:rsidRPr="00D64A30" w:rsidRDefault="00D64A30" w:rsidP="00D0290F">
      <w:pPr>
        <w:pStyle w:val="NormalWeb"/>
        <w:jc w:val="both"/>
        <w:rPr>
          <w:sz w:val="20"/>
          <w:szCs w:val="20"/>
        </w:rPr>
      </w:pPr>
      <w:r w:rsidRPr="00D64A30">
        <w:rPr>
          <w:sz w:val="20"/>
          <w:szCs w:val="20"/>
        </w:rPr>
        <w:t>Keberhasilan program didukung oleh beberapa faktor, antara lain tingginya antusiasme peserta, dukungan perangkat desa/mitra, serta kepemilikan smartphone oleh hampir seluruh peserta. Materi yang disampaikan secara sederhana dan aplikatif juga mempermudah proses pemahaman.</w:t>
      </w:r>
    </w:p>
    <w:p w14:paraId="52E10292" w14:textId="77777777" w:rsidR="00D64A30" w:rsidRPr="00D64A30" w:rsidRDefault="00D64A30" w:rsidP="00D0290F">
      <w:pPr>
        <w:pStyle w:val="NormalWeb"/>
        <w:jc w:val="both"/>
        <w:rPr>
          <w:sz w:val="20"/>
          <w:szCs w:val="20"/>
        </w:rPr>
      </w:pPr>
      <w:r w:rsidRPr="00D64A30">
        <w:rPr>
          <w:sz w:val="20"/>
          <w:szCs w:val="20"/>
        </w:rPr>
        <w:t>Adapun faktor penghambat yang ditemui meliputi keterbatasan jaringan internet yang kurang stabil serta perbedaan tingkat kemampuan awal peserta. Untuk mengatasi hal tersebut, tim pelaksana melakukan pendampingan lebih intensif kepada peserta yang membutuhkan serta menyediakan sesi tambahan diskusi.</w:t>
      </w:r>
    </w:p>
    <w:p w14:paraId="1D2C8C7C" w14:textId="77777777" w:rsidR="00D64A30" w:rsidRPr="00D64A30" w:rsidRDefault="00D64A30" w:rsidP="00D0290F">
      <w:pPr>
        <w:pStyle w:val="Heading3"/>
        <w:jc w:val="both"/>
        <w:rPr>
          <w:rFonts w:ascii="Times New Roman" w:hAnsi="Times New Roman" w:cs="Times New Roman"/>
          <w:sz w:val="20"/>
          <w:szCs w:val="20"/>
        </w:rPr>
      </w:pPr>
      <w:r w:rsidRPr="00D64A30">
        <w:rPr>
          <w:rFonts w:ascii="Times New Roman" w:hAnsi="Times New Roman" w:cs="Times New Roman"/>
          <w:sz w:val="20"/>
          <w:szCs w:val="20"/>
        </w:rPr>
        <w:t>Pembahasan</w:t>
      </w:r>
    </w:p>
    <w:p w14:paraId="511624AC" w14:textId="77777777" w:rsidR="00D64A30" w:rsidRPr="00D64A30" w:rsidRDefault="00D64A30" w:rsidP="00D0290F">
      <w:pPr>
        <w:pStyle w:val="NormalWeb"/>
        <w:jc w:val="both"/>
        <w:rPr>
          <w:sz w:val="20"/>
          <w:szCs w:val="20"/>
        </w:rPr>
      </w:pPr>
      <w:r w:rsidRPr="00D64A30">
        <w:rPr>
          <w:sz w:val="20"/>
          <w:szCs w:val="20"/>
        </w:rPr>
        <w:t xml:space="preserve">Hasil kegiatan ini menunjukkan bahwa pendekatan pelatihan berbasis praktik (learning by doing) sangat efektif dalam meningkatkan literasi dan keterampilan digital masyarakat. Peningkatan skor post-test yang signifikan membuktikan bahwa intervensi program mampu menjawab permasalahan mitra secara konkret dan terukur. Keberhasilan ini juga menegaskan bahwa </w:t>
      </w:r>
      <w:r w:rsidRPr="00D64A30">
        <w:rPr>
          <w:sz w:val="20"/>
          <w:szCs w:val="20"/>
        </w:rPr>
        <w:lastRenderedPageBreak/>
        <w:t>penguatan kapasitas digital masyarakat merupakan langkah strategis dalam meningkatkan produktivitas dan daya saing usaha kecil di era digital.</w:t>
      </w:r>
    </w:p>
    <w:p w14:paraId="5989BA17" w14:textId="77777777" w:rsidR="00D64A30" w:rsidRPr="00D64A30" w:rsidRDefault="00D64A30" w:rsidP="00D0290F">
      <w:pPr>
        <w:pStyle w:val="NormalWeb"/>
        <w:jc w:val="both"/>
        <w:rPr>
          <w:sz w:val="20"/>
          <w:szCs w:val="20"/>
        </w:rPr>
      </w:pPr>
      <w:r w:rsidRPr="00D64A30">
        <w:rPr>
          <w:sz w:val="20"/>
          <w:szCs w:val="20"/>
        </w:rPr>
        <w:t>Secara keseluruhan, implementasi solusi yang ditawarkan dalam program pengabdian ini mampu menghasilkan luaran yang terukur baik secara kuantitatif maupun kualitatif. Oleh karena itu, kegiatan serupa perlu dilanjutkan dengan pendampingan berkelanjutan agar dampak positif yang telah dicapai dapat berkembang secara lebih optimal dan berkelanjutan.</w:t>
      </w:r>
    </w:p>
    <w:p w14:paraId="3F06BB80" w14:textId="77777777" w:rsidR="00E11E10" w:rsidRPr="00A06CF1" w:rsidRDefault="00E11E10" w:rsidP="00D0290F">
      <w:pPr>
        <w:spacing w:after="0" w:line="240" w:lineRule="auto"/>
        <w:jc w:val="both"/>
        <w:rPr>
          <w:rFonts w:ascii="Times New Roman" w:eastAsia="Times New Roman" w:hAnsi="Times New Roman" w:cs="Times New Roman"/>
          <w:sz w:val="20"/>
          <w:szCs w:val="20"/>
        </w:rPr>
      </w:pPr>
    </w:p>
    <w:p w14:paraId="6423FFC0" w14:textId="77777777" w:rsidR="0045415B" w:rsidRDefault="00FB23A0" w:rsidP="00D0290F">
      <w:pPr>
        <w:spacing w:after="0" w:line="240" w:lineRule="auto"/>
        <w:jc w:val="both"/>
        <w:rPr>
          <w:rFonts w:ascii="Times New Roman" w:eastAsia="Times New Roman" w:hAnsi="Times New Roman" w:cs="Times New Roman"/>
          <w:b/>
          <w:sz w:val="20"/>
          <w:szCs w:val="20"/>
        </w:rPr>
      </w:pPr>
      <w:r w:rsidRPr="00A06CF1">
        <w:rPr>
          <w:rFonts w:ascii="Times New Roman" w:eastAsia="Times New Roman" w:hAnsi="Times New Roman" w:cs="Times New Roman"/>
          <w:b/>
          <w:sz w:val="20"/>
          <w:szCs w:val="20"/>
        </w:rPr>
        <w:t>D. PENUTUP</w:t>
      </w:r>
    </w:p>
    <w:p w14:paraId="0E8E183D" w14:textId="54175386" w:rsidR="00D64A30" w:rsidRPr="0045415B" w:rsidRDefault="00D64A30" w:rsidP="00D0290F">
      <w:pPr>
        <w:spacing w:after="0" w:line="240" w:lineRule="auto"/>
        <w:jc w:val="both"/>
        <w:rPr>
          <w:rFonts w:ascii="Times New Roman" w:eastAsia="Times New Roman" w:hAnsi="Times New Roman" w:cs="Times New Roman"/>
          <w:b/>
          <w:sz w:val="20"/>
          <w:szCs w:val="20"/>
        </w:rPr>
      </w:pPr>
      <w:r w:rsidRPr="0045415B">
        <w:rPr>
          <w:rFonts w:ascii="Times New Roman" w:hAnsi="Times New Roman" w:cs="Times New Roman"/>
          <w:sz w:val="20"/>
          <w:szCs w:val="20"/>
        </w:rPr>
        <w:t>Simpulan</w:t>
      </w:r>
    </w:p>
    <w:p w14:paraId="7C449FAB" w14:textId="77777777" w:rsidR="00D64A30" w:rsidRPr="0045415B" w:rsidRDefault="00D64A30" w:rsidP="00D0290F">
      <w:pPr>
        <w:pStyle w:val="NormalWeb"/>
        <w:jc w:val="both"/>
        <w:rPr>
          <w:sz w:val="20"/>
          <w:szCs w:val="20"/>
        </w:rPr>
      </w:pPr>
      <w:r w:rsidRPr="0045415B">
        <w:rPr>
          <w:sz w:val="20"/>
          <w:szCs w:val="20"/>
        </w:rPr>
        <w:t>Berdasarkan hasil pelaksanaan kegiatan pengabdian kepada masyarakat mengenai pemanfaatan teknologi digital dalam meningkatkan produktivitas masyarakat, dapat disimpulkan bahwa program yang dilaksanakan berjalan dengan baik dan mampu menjawab permasalahan mitra secara konkret dan terukur. Kegiatan pelatihan dan pendampingan yang dilakukan berhasil meningkatkan pemahaman peserta mengenai konsep literasi digital, penggunaan media sosial sebagai sarana promosi usaha, serta pemanfaatan aplikasi pencatatan keuangan berbasis digital.</w:t>
      </w:r>
    </w:p>
    <w:p w14:paraId="6FAE5635" w14:textId="77777777" w:rsidR="00D64A30" w:rsidRPr="0045415B" w:rsidRDefault="00D64A30" w:rsidP="00D0290F">
      <w:pPr>
        <w:pStyle w:val="NormalWeb"/>
        <w:jc w:val="both"/>
        <w:rPr>
          <w:sz w:val="20"/>
          <w:szCs w:val="20"/>
        </w:rPr>
      </w:pPr>
      <w:r w:rsidRPr="0045415B">
        <w:rPr>
          <w:sz w:val="20"/>
          <w:szCs w:val="20"/>
        </w:rPr>
        <w:t>Peningkatan kemampuan peserta ditunjukkan melalui hasil evaluasi pre-test dan post-test yang mengalami kenaikan signifikan pada seluruh indikator penilaian. Selain itu, sebagian besar peserta telah mampu membuat dan mengelola akun bisnis digital secara mandiri serta menerapkan teknik promosi sederhana secara online. Perubahan sikap dan meningkatnya kepercayaan diri peserta dalam memanfaatkan teknologi juga menjadi indikator keberhasilan program.</w:t>
      </w:r>
    </w:p>
    <w:p w14:paraId="0E2E2F76" w14:textId="77777777" w:rsidR="00D64A30" w:rsidRPr="0045415B" w:rsidRDefault="00D64A30" w:rsidP="00D0290F">
      <w:pPr>
        <w:pStyle w:val="NormalWeb"/>
        <w:jc w:val="both"/>
        <w:rPr>
          <w:sz w:val="20"/>
          <w:szCs w:val="20"/>
        </w:rPr>
      </w:pPr>
      <w:r w:rsidRPr="0045415B">
        <w:rPr>
          <w:sz w:val="20"/>
          <w:szCs w:val="20"/>
        </w:rPr>
        <w:t>Faktor pendukung keberhasilan kegiatan meliputi tingginya motivasi peserta, dukungan dari mitra, serta metode pelatihan berbasis praktik yang aplikatif. Adapun faktor penghambat yang ditemui antara lain keterbatasan jaringan internet dan perbedaan tingkat kemampuan awal peserta. Namun demikian, hambatan tersebut dapat diatasi melalui pendampingan intensif dan pendekatan pembelajaran yang sederhana serta interaktif.</w:t>
      </w:r>
    </w:p>
    <w:p w14:paraId="1CDF6D41" w14:textId="77777777" w:rsidR="00D64A30" w:rsidRPr="0045415B" w:rsidRDefault="00D64A30" w:rsidP="00D0290F">
      <w:pPr>
        <w:pStyle w:val="NormalWeb"/>
        <w:jc w:val="both"/>
        <w:rPr>
          <w:sz w:val="20"/>
          <w:szCs w:val="20"/>
        </w:rPr>
      </w:pPr>
      <w:r w:rsidRPr="0045415B">
        <w:rPr>
          <w:sz w:val="20"/>
          <w:szCs w:val="20"/>
        </w:rPr>
        <w:t>Secara keseluruhan, kegiatan pengabdian ini memberikan kontribusi nyata dalam meningkatkan literasi digital dan kapasitas produktif masyarakat, serta berpotensi mendukung peningkatan kesejahteraan ekonomi secara berkelanjutan.</w:t>
      </w:r>
    </w:p>
    <w:p w14:paraId="426F109C" w14:textId="77777777" w:rsidR="00D64A30" w:rsidRPr="0045415B" w:rsidRDefault="00D64A30" w:rsidP="00D0290F">
      <w:pPr>
        <w:jc w:val="both"/>
        <w:rPr>
          <w:rFonts w:ascii="Times New Roman" w:hAnsi="Times New Roman" w:cs="Times New Roman"/>
          <w:sz w:val="20"/>
          <w:szCs w:val="20"/>
        </w:rPr>
      </w:pPr>
      <w:r w:rsidRPr="0045415B">
        <w:rPr>
          <w:rFonts w:ascii="Times New Roman" w:hAnsi="Times New Roman" w:cs="Times New Roman"/>
          <w:sz w:val="20"/>
          <w:szCs w:val="20"/>
        </w:rPr>
        <w:pict w14:anchorId="6E13F43F">
          <v:rect id="_x0000_i1025" style="width:0;height:1.5pt" o:hralign="center" o:hrstd="t" o:hr="t" fillcolor="#a0a0a0" stroked="f"/>
        </w:pict>
      </w:r>
    </w:p>
    <w:p w14:paraId="39DCFAC7" w14:textId="77777777" w:rsidR="00D64A30" w:rsidRPr="0045415B" w:rsidRDefault="00D64A30" w:rsidP="00D0290F">
      <w:pPr>
        <w:pStyle w:val="Heading3"/>
        <w:jc w:val="both"/>
        <w:rPr>
          <w:rFonts w:ascii="Times New Roman" w:hAnsi="Times New Roman" w:cs="Times New Roman"/>
          <w:sz w:val="20"/>
          <w:szCs w:val="20"/>
        </w:rPr>
      </w:pPr>
      <w:r w:rsidRPr="0045415B">
        <w:rPr>
          <w:rFonts w:ascii="Times New Roman" w:hAnsi="Times New Roman" w:cs="Times New Roman"/>
          <w:sz w:val="20"/>
          <w:szCs w:val="20"/>
        </w:rPr>
        <w:lastRenderedPageBreak/>
        <w:t>Saran</w:t>
      </w:r>
    </w:p>
    <w:p w14:paraId="6D8D706B" w14:textId="77777777" w:rsidR="00D64A30" w:rsidRPr="0045415B" w:rsidRDefault="00D64A30" w:rsidP="00D0290F">
      <w:pPr>
        <w:pStyle w:val="NormalWeb"/>
        <w:jc w:val="both"/>
        <w:rPr>
          <w:sz w:val="20"/>
          <w:szCs w:val="20"/>
        </w:rPr>
      </w:pPr>
      <w:r w:rsidRPr="0045415B">
        <w:rPr>
          <w:sz w:val="20"/>
          <w:szCs w:val="20"/>
        </w:rPr>
        <w:t>Berdasarkan hasil kegiatan yang telah dilaksanakan, terdapat beberapa saran yang dapat dipertimbangkan untuk pengembangan program selanjutnya. Pertama, diperlukan kegiatan pendampingan lanjutan secara berkala agar keterampilan yang telah diperoleh peserta dapat terus berkembang dan diterapkan secara konsisten dalam kegiatan usaha. Pendampingan jangka panjang juga penting untuk membantu peserta mengatasi kendala teknis yang mungkin muncul setelah pelatihan.</w:t>
      </w:r>
    </w:p>
    <w:p w14:paraId="661EA7B0" w14:textId="77777777" w:rsidR="00D64A30" w:rsidRPr="0045415B" w:rsidRDefault="00D64A30" w:rsidP="00D0290F">
      <w:pPr>
        <w:pStyle w:val="NormalWeb"/>
        <w:jc w:val="both"/>
        <w:rPr>
          <w:sz w:val="20"/>
          <w:szCs w:val="20"/>
        </w:rPr>
      </w:pPr>
      <w:r w:rsidRPr="0045415B">
        <w:rPr>
          <w:sz w:val="20"/>
          <w:szCs w:val="20"/>
        </w:rPr>
        <w:t>Kedua, perlu adanya pengembangan materi pelatihan yang lebih spesifik sesuai dengan kebutuhan masing-masing kelompok peserta, misalnya pelatihan desain konten digital, strategi pemasaran online yang lebih lanjut, atau manajemen keuangan usaha berbasis aplikasi yang lebih kompleks. Dengan demikian, program dapat memberikan dampak yang lebih luas dan mendalam.</w:t>
      </w:r>
    </w:p>
    <w:p w14:paraId="4113FDA7" w14:textId="77777777" w:rsidR="00D64A30" w:rsidRPr="0045415B" w:rsidRDefault="00D64A30" w:rsidP="00D0290F">
      <w:pPr>
        <w:pStyle w:val="NormalWeb"/>
        <w:jc w:val="both"/>
        <w:rPr>
          <w:sz w:val="20"/>
          <w:szCs w:val="20"/>
        </w:rPr>
      </w:pPr>
      <w:r w:rsidRPr="0045415B">
        <w:rPr>
          <w:sz w:val="20"/>
          <w:szCs w:val="20"/>
        </w:rPr>
        <w:t>Ketiga, dukungan dari pemerintah daerah maupun lembaga terkait sangat diperlukan untuk menyediakan fasilitas pendukung seperti akses internet yang stabil serta program pemberdayaan lanjutan berbasis digital. Sinergi antara akademisi, pemerintah, dan masyarakat akan memperkuat keberlanjutan program dan meningkatkan efektivitas pemberdayaan masyarakat di era transformasi digital.</w:t>
      </w:r>
    </w:p>
    <w:p w14:paraId="4896C4CD" w14:textId="34BC70DD" w:rsidR="00070398" w:rsidRPr="0045415B" w:rsidRDefault="00D64A30" w:rsidP="00D0290F">
      <w:pPr>
        <w:pStyle w:val="NormalWeb"/>
        <w:jc w:val="both"/>
        <w:rPr>
          <w:sz w:val="20"/>
          <w:szCs w:val="20"/>
        </w:rPr>
      </w:pPr>
      <w:r w:rsidRPr="0045415B">
        <w:rPr>
          <w:sz w:val="20"/>
          <w:szCs w:val="20"/>
        </w:rPr>
        <w:t>Dengan adanya tindak lanjut dan kolaborasi berkelanjutan, diharapkan upaya peningkatan literasi dan keterampilan digital masyarakat dapat memberikan dampak jangka panjang terhadap peningkatan produktivitas dan kesejahteraan masyarakat secara menyeluruh.</w:t>
      </w:r>
    </w:p>
    <w:p w14:paraId="0ED20177" w14:textId="5CEB769D" w:rsidR="00E11E10" w:rsidRPr="00A06CF1" w:rsidRDefault="00FB23A0" w:rsidP="00D0290F">
      <w:pPr>
        <w:spacing w:after="0" w:line="240" w:lineRule="auto"/>
        <w:jc w:val="both"/>
        <w:rPr>
          <w:rFonts w:ascii="Times New Roman" w:eastAsia="Times New Roman" w:hAnsi="Times New Roman" w:cs="Times New Roman"/>
          <w:sz w:val="20"/>
          <w:szCs w:val="20"/>
        </w:rPr>
      </w:pPr>
      <w:r w:rsidRPr="00A06CF1">
        <w:rPr>
          <w:rFonts w:ascii="Times New Roman" w:eastAsia="Times New Roman" w:hAnsi="Times New Roman" w:cs="Times New Roman"/>
          <w:b/>
          <w:sz w:val="20"/>
          <w:szCs w:val="20"/>
        </w:rPr>
        <w:t xml:space="preserve">Ucapan Terima Kasih </w:t>
      </w:r>
    </w:p>
    <w:p w14:paraId="625CEBB2" w14:textId="77777777" w:rsidR="0045415B" w:rsidRPr="0045415B" w:rsidRDefault="0045415B" w:rsidP="00D0290F">
      <w:pPr>
        <w:pStyle w:val="NormalWeb"/>
        <w:jc w:val="both"/>
        <w:rPr>
          <w:sz w:val="20"/>
          <w:szCs w:val="20"/>
        </w:rPr>
      </w:pPr>
      <w:r w:rsidRPr="0045415B">
        <w:rPr>
          <w:sz w:val="20"/>
          <w:szCs w:val="20"/>
        </w:rPr>
        <w:t>Tim pelaksana pengabdian kepada masyarakat menyampaikan terima kasih kepada seluruh pihak yang telah mendukung terselenggaranya kegiatan ini. Ucapan terima kasih disampaikan kepada pihak mitra dan perangkat setempat yang telah memberikan izin serta memfasilitasi pelaksanaan kegiatan. Apresiasi juga diberikan kepada seluruh peserta yang telah berpartisipasi secara aktif dan antusias selama proses pelatihan dan pendampingan berlangsung.</w:t>
      </w:r>
    </w:p>
    <w:p w14:paraId="298EF897" w14:textId="045F832A" w:rsidR="00E11E10" w:rsidRPr="0045415B" w:rsidRDefault="0045415B" w:rsidP="00D0290F">
      <w:pPr>
        <w:pStyle w:val="NormalWeb"/>
        <w:jc w:val="both"/>
        <w:rPr>
          <w:sz w:val="20"/>
          <w:szCs w:val="20"/>
        </w:rPr>
      </w:pPr>
      <w:r w:rsidRPr="0045415B">
        <w:rPr>
          <w:sz w:val="20"/>
          <w:szCs w:val="20"/>
        </w:rPr>
        <w:t xml:space="preserve">Tim juga mengucapkan terima kasih kepada institusi tempat penulis bernaung atas dukungan moral maupun administratif dalam pelaksanaan kegiatan pengabdian ini. Semoga kerja sama yang </w:t>
      </w:r>
      <w:r w:rsidRPr="0045415B">
        <w:rPr>
          <w:sz w:val="20"/>
          <w:szCs w:val="20"/>
        </w:rPr>
        <w:lastRenderedPageBreak/>
        <w:t>telah terjalin dapat terus berlanjut dalam kegiatan pemberdayaan masyarakat berikutnya.</w:t>
      </w:r>
    </w:p>
    <w:p w14:paraId="6CE381D5" w14:textId="77777777" w:rsidR="00E11E10" w:rsidRPr="00A06CF1" w:rsidRDefault="00E11E10" w:rsidP="00D0290F">
      <w:pPr>
        <w:spacing w:after="0" w:line="240" w:lineRule="auto"/>
        <w:jc w:val="both"/>
        <w:rPr>
          <w:rFonts w:ascii="Times New Roman" w:eastAsia="Times New Roman" w:hAnsi="Times New Roman" w:cs="Times New Roman"/>
          <w:b/>
          <w:sz w:val="20"/>
          <w:szCs w:val="20"/>
        </w:rPr>
      </w:pPr>
    </w:p>
    <w:p w14:paraId="6EF8C56F" w14:textId="77777777" w:rsidR="00E11E10" w:rsidRPr="00A06CF1" w:rsidRDefault="00FB23A0" w:rsidP="00D0290F">
      <w:pPr>
        <w:spacing w:after="0" w:line="240" w:lineRule="auto"/>
        <w:jc w:val="both"/>
        <w:rPr>
          <w:rFonts w:ascii="Times New Roman" w:eastAsia="Times New Roman" w:hAnsi="Times New Roman" w:cs="Times New Roman"/>
          <w:b/>
          <w:sz w:val="20"/>
          <w:szCs w:val="20"/>
        </w:rPr>
      </w:pPr>
      <w:r w:rsidRPr="00A06CF1">
        <w:rPr>
          <w:rFonts w:ascii="Times New Roman" w:eastAsia="Times New Roman" w:hAnsi="Times New Roman" w:cs="Times New Roman"/>
          <w:b/>
          <w:sz w:val="20"/>
          <w:szCs w:val="20"/>
        </w:rPr>
        <w:t>E. DAFTAR PUSTAKA</w:t>
      </w:r>
    </w:p>
    <w:p w14:paraId="0261612C" w14:textId="77777777" w:rsidR="0045415B" w:rsidRPr="0045415B" w:rsidRDefault="0045415B" w:rsidP="00D0290F">
      <w:pPr>
        <w:pStyle w:val="NormalWeb"/>
        <w:jc w:val="both"/>
        <w:rPr>
          <w:sz w:val="20"/>
          <w:szCs w:val="20"/>
        </w:rPr>
      </w:pPr>
      <w:r w:rsidRPr="0045415B">
        <w:rPr>
          <w:sz w:val="20"/>
          <w:szCs w:val="20"/>
        </w:rPr>
        <w:t xml:space="preserve">Bandura, A. (2018). Toward a psychology of human agency: Pathways and reflections. </w:t>
      </w:r>
      <w:r w:rsidRPr="0045415B">
        <w:rPr>
          <w:rStyle w:val="Emphasis"/>
          <w:sz w:val="20"/>
          <w:szCs w:val="20"/>
        </w:rPr>
        <w:t>Perspectives on Psychological Science, 13</w:t>
      </w:r>
      <w:r w:rsidRPr="0045415B">
        <w:rPr>
          <w:sz w:val="20"/>
          <w:szCs w:val="20"/>
        </w:rPr>
        <w:t xml:space="preserve">(2), 130–136. </w:t>
      </w:r>
      <w:hyperlink r:id="rId12" w:tgtFrame="_new" w:history="1">
        <w:r w:rsidRPr="0045415B">
          <w:rPr>
            <w:rStyle w:val="Hyperlink"/>
            <w:color w:val="auto"/>
            <w:sz w:val="20"/>
            <w:szCs w:val="20"/>
          </w:rPr>
          <w:t>https://doi.org/10.1177/1745691617699280</w:t>
        </w:r>
      </w:hyperlink>
    </w:p>
    <w:p w14:paraId="6CD99280" w14:textId="77777777" w:rsidR="0045415B" w:rsidRPr="0045415B" w:rsidRDefault="0045415B" w:rsidP="00D0290F">
      <w:pPr>
        <w:pStyle w:val="NormalWeb"/>
        <w:jc w:val="both"/>
        <w:rPr>
          <w:sz w:val="20"/>
          <w:szCs w:val="20"/>
        </w:rPr>
      </w:pPr>
      <w:r w:rsidRPr="0045415B">
        <w:rPr>
          <w:sz w:val="20"/>
          <w:szCs w:val="20"/>
        </w:rPr>
        <w:t xml:space="preserve">Boateng, R., Mbrokoh, A. S., Boateng, S. L., Senyo, P. K., &amp; Ansong, E. (2019). Determinants of e-commerce adoption among small and medium enterprises in developing countries. </w:t>
      </w:r>
      <w:r w:rsidRPr="0045415B">
        <w:rPr>
          <w:rStyle w:val="Emphasis"/>
          <w:sz w:val="20"/>
          <w:szCs w:val="20"/>
        </w:rPr>
        <w:t>Journal of Global Information Technology Management, 22</w:t>
      </w:r>
      <w:r w:rsidRPr="0045415B">
        <w:rPr>
          <w:sz w:val="20"/>
          <w:szCs w:val="20"/>
        </w:rPr>
        <w:t>(2), 1–20. https://doi.org/10.1080/1097198X.2019.1606226</w:t>
      </w:r>
    </w:p>
    <w:p w14:paraId="71D61736" w14:textId="77777777" w:rsidR="0045415B" w:rsidRPr="0045415B" w:rsidRDefault="0045415B" w:rsidP="00D0290F">
      <w:pPr>
        <w:pStyle w:val="NormalWeb"/>
        <w:jc w:val="both"/>
        <w:rPr>
          <w:sz w:val="20"/>
          <w:szCs w:val="20"/>
        </w:rPr>
      </w:pPr>
      <w:r w:rsidRPr="0045415B">
        <w:rPr>
          <w:sz w:val="20"/>
          <w:szCs w:val="20"/>
        </w:rPr>
        <w:t xml:space="preserve">Brennen, J. S., &amp; Kreiss, D. (2016). Digitalization. </w:t>
      </w:r>
      <w:r w:rsidRPr="0045415B">
        <w:rPr>
          <w:rStyle w:val="Emphasis"/>
          <w:sz w:val="20"/>
          <w:szCs w:val="20"/>
        </w:rPr>
        <w:t>The International Encyclopedia of Communication Theory and Philosophy</w:t>
      </w:r>
      <w:r w:rsidRPr="0045415B">
        <w:rPr>
          <w:sz w:val="20"/>
          <w:szCs w:val="20"/>
        </w:rPr>
        <w:t xml:space="preserve">, 1–11. </w:t>
      </w:r>
      <w:hyperlink r:id="rId13" w:tgtFrame="_new" w:history="1">
        <w:r w:rsidRPr="0045415B">
          <w:rPr>
            <w:rStyle w:val="Hyperlink"/>
            <w:color w:val="auto"/>
            <w:sz w:val="20"/>
            <w:szCs w:val="20"/>
          </w:rPr>
          <w:t>https://doi.org/10.1002/9781118766804.wbiect111</w:t>
        </w:r>
      </w:hyperlink>
    </w:p>
    <w:p w14:paraId="3D4553F3" w14:textId="77777777" w:rsidR="0045415B" w:rsidRPr="0045415B" w:rsidRDefault="0045415B" w:rsidP="00D0290F">
      <w:pPr>
        <w:pStyle w:val="NormalWeb"/>
        <w:jc w:val="both"/>
        <w:rPr>
          <w:sz w:val="20"/>
          <w:szCs w:val="20"/>
        </w:rPr>
      </w:pPr>
      <w:r w:rsidRPr="0045415B">
        <w:rPr>
          <w:sz w:val="20"/>
          <w:szCs w:val="20"/>
        </w:rPr>
        <w:t xml:space="preserve">European Commission. (2022). </w:t>
      </w:r>
      <w:r w:rsidRPr="0045415B">
        <w:rPr>
          <w:rStyle w:val="Emphasis"/>
          <w:sz w:val="20"/>
          <w:szCs w:val="20"/>
        </w:rPr>
        <w:t>Digital Economy and Society Index (DESI) 2022 Report</w:t>
      </w:r>
      <w:r w:rsidRPr="0045415B">
        <w:rPr>
          <w:sz w:val="20"/>
          <w:szCs w:val="20"/>
        </w:rPr>
        <w:t>. Publications Office of the European Union. https://digital-strategy.ec.europa.eu</w:t>
      </w:r>
    </w:p>
    <w:p w14:paraId="27B26952" w14:textId="77777777" w:rsidR="0045415B" w:rsidRPr="0045415B" w:rsidRDefault="0045415B" w:rsidP="00D0290F">
      <w:pPr>
        <w:pStyle w:val="NormalWeb"/>
        <w:jc w:val="both"/>
        <w:rPr>
          <w:sz w:val="20"/>
          <w:szCs w:val="20"/>
        </w:rPr>
      </w:pPr>
      <w:r w:rsidRPr="0045415B">
        <w:rPr>
          <w:sz w:val="20"/>
          <w:szCs w:val="20"/>
        </w:rPr>
        <w:t xml:space="preserve">Hair, J. F., Page, M., &amp; Brunsveld, N. (2019). </w:t>
      </w:r>
      <w:r w:rsidRPr="0045415B">
        <w:rPr>
          <w:rStyle w:val="Emphasis"/>
          <w:sz w:val="20"/>
          <w:szCs w:val="20"/>
        </w:rPr>
        <w:t>Essentials of business research methods</w:t>
      </w:r>
      <w:r w:rsidRPr="0045415B">
        <w:rPr>
          <w:sz w:val="20"/>
          <w:szCs w:val="20"/>
        </w:rPr>
        <w:t xml:space="preserve"> (4th ed.). Routledge. </w:t>
      </w:r>
      <w:hyperlink r:id="rId14" w:tgtFrame="_new" w:history="1">
        <w:r w:rsidRPr="0045415B">
          <w:rPr>
            <w:rStyle w:val="Hyperlink"/>
            <w:color w:val="auto"/>
            <w:sz w:val="20"/>
            <w:szCs w:val="20"/>
          </w:rPr>
          <w:t>https://doi.org/10.4324/9780429203374</w:t>
        </w:r>
      </w:hyperlink>
    </w:p>
    <w:p w14:paraId="027F32AE" w14:textId="77777777" w:rsidR="0045415B" w:rsidRPr="0045415B" w:rsidRDefault="0045415B" w:rsidP="00D0290F">
      <w:pPr>
        <w:pStyle w:val="NormalWeb"/>
        <w:jc w:val="both"/>
        <w:rPr>
          <w:sz w:val="20"/>
          <w:szCs w:val="20"/>
        </w:rPr>
      </w:pPr>
      <w:r w:rsidRPr="0045415B">
        <w:rPr>
          <w:sz w:val="20"/>
          <w:szCs w:val="20"/>
        </w:rPr>
        <w:t xml:space="preserve">Kotler, P., Kartajaya, H., &amp; Setiawan, I. (2021). </w:t>
      </w:r>
      <w:r w:rsidRPr="0045415B">
        <w:rPr>
          <w:rStyle w:val="Emphasis"/>
          <w:sz w:val="20"/>
          <w:szCs w:val="20"/>
        </w:rPr>
        <w:t>Marketing 5.0: Technology for humanity</w:t>
      </w:r>
      <w:r w:rsidRPr="0045415B">
        <w:rPr>
          <w:sz w:val="20"/>
          <w:szCs w:val="20"/>
        </w:rPr>
        <w:t>. Wiley. https://doi.org/10.1002/9781119668510</w:t>
      </w:r>
    </w:p>
    <w:p w14:paraId="64C7E00D" w14:textId="77777777" w:rsidR="0045415B" w:rsidRPr="0045415B" w:rsidRDefault="0045415B" w:rsidP="00D0290F">
      <w:pPr>
        <w:pStyle w:val="NormalWeb"/>
        <w:jc w:val="both"/>
        <w:rPr>
          <w:sz w:val="20"/>
          <w:szCs w:val="20"/>
        </w:rPr>
      </w:pPr>
      <w:r w:rsidRPr="0045415B">
        <w:rPr>
          <w:sz w:val="20"/>
          <w:szCs w:val="20"/>
        </w:rPr>
        <w:t xml:space="preserve">Lankshear, C., &amp; Knobel, M. (2015). </w:t>
      </w:r>
      <w:r w:rsidRPr="0045415B">
        <w:rPr>
          <w:rStyle w:val="Emphasis"/>
          <w:sz w:val="20"/>
          <w:szCs w:val="20"/>
        </w:rPr>
        <w:t>Digital literacy and digital literacies: Policy, pedagogy and research considerations for education</w:t>
      </w:r>
      <w:r w:rsidRPr="0045415B">
        <w:rPr>
          <w:sz w:val="20"/>
          <w:szCs w:val="20"/>
        </w:rPr>
        <w:t xml:space="preserve">. Nordic Journal of Digital Literacy, 10(Jubileumsnummer), 8–20. </w:t>
      </w:r>
      <w:hyperlink r:id="rId15" w:tgtFrame="_new" w:history="1">
        <w:r w:rsidRPr="0045415B">
          <w:rPr>
            <w:rStyle w:val="Hyperlink"/>
            <w:color w:val="auto"/>
            <w:sz w:val="20"/>
            <w:szCs w:val="20"/>
          </w:rPr>
          <w:t>https://doi.org/10.18261/ISSN1891-943X-2015-Jubileumsnummer-03</w:t>
        </w:r>
      </w:hyperlink>
    </w:p>
    <w:p w14:paraId="62EB3E52" w14:textId="77777777" w:rsidR="0045415B" w:rsidRPr="0045415B" w:rsidRDefault="0045415B" w:rsidP="00D0290F">
      <w:pPr>
        <w:pStyle w:val="NormalWeb"/>
        <w:jc w:val="both"/>
        <w:rPr>
          <w:sz w:val="20"/>
          <w:szCs w:val="20"/>
        </w:rPr>
      </w:pPr>
      <w:r w:rsidRPr="0045415B">
        <w:rPr>
          <w:sz w:val="20"/>
          <w:szCs w:val="20"/>
        </w:rPr>
        <w:t xml:space="preserve">OECD. (2021). </w:t>
      </w:r>
      <w:r w:rsidRPr="0045415B">
        <w:rPr>
          <w:rStyle w:val="Emphasis"/>
          <w:sz w:val="20"/>
          <w:szCs w:val="20"/>
        </w:rPr>
        <w:t>The digital transformation of SMEs</w:t>
      </w:r>
      <w:r w:rsidRPr="0045415B">
        <w:rPr>
          <w:sz w:val="20"/>
          <w:szCs w:val="20"/>
        </w:rPr>
        <w:t xml:space="preserve">. OECD Publishing. </w:t>
      </w:r>
      <w:hyperlink r:id="rId16" w:tgtFrame="_new" w:history="1">
        <w:r w:rsidRPr="0045415B">
          <w:rPr>
            <w:rStyle w:val="Hyperlink"/>
            <w:color w:val="auto"/>
            <w:sz w:val="20"/>
            <w:szCs w:val="20"/>
          </w:rPr>
          <w:t>https://doi.org/10.1787/bdb9256a-en</w:t>
        </w:r>
      </w:hyperlink>
    </w:p>
    <w:p w14:paraId="75C2BA56" w14:textId="77777777" w:rsidR="0045415B" w:rsidRPr="0045415B" w:rsidRDefault="0045415B" w:rsidP="00D0290F">
      <w:pPr>
        <w:pStyle w:val="NormalWeb"/>
        <w:jc w:val="both"/>
        <w:rPr>
          <w:sz w:val="20"/>
          <w:szCs w:val="20"/>
        </w:rPr>
      </w:pPr>
      <w:r w:rsidRPr="0045415B">
        <w:rPr>
          <w:sz w:val="20"/>
          <w:szCs w:val="20"/>
        </w:rPr>
        <w:t xml:space="preserve">Ratten, V. (2020). Coronavirus (COVID-19) and entrepreneurship: Cultural, lifestyle and societal changes. </w:t>
      </w:r>
      <w:r w:rsidRPr="0045415B">
        <w:rPr>
          <w:rStyle w:val="Emphasis"/>
          <w:sz w:val="20"/>
          <w:szCs w:val="20"/>
        </w:rPr>
        <w:t>Journal of Entrepreneurship in Emerging Economies, 12</w:t>
      </w:r>
      <w:r w:rsidRPr="0045415B">
        <w:rPr>
          <w:sz w:val="20"/>
          <w:szCs w:val="20"/>
        </w:rPr>
        <w:t>(5), 747–761. https://doi.org/10.1108/JEEE-06-2020-0163</w:t>
      </w:r>
    </w:p>
    <w:p w14:paraId="4A735A52" w14:textId="77777777" w:rsidR="0045415B" w:rsidRPr="0045415B" w:rsidRDefault="0045415B" w:rsidP="00D0290F">
      <w:pPr>
        <w:pStyle w:val="NormalWeb"/>
        <w:jc w:val="both"/>
        <w:rPr>
          <w:sz w:val="20"/>
          <w:szCs w:val="20"/>
        </w:rPr>
      </w:pPr>
      <w:r w:rsidRPr="0045415B">
        <w:rPr>
          <w:sz w:val="20"/>
          <w:szCs w:val="20"/>
        </w:rPr>
        <w:t xml:space="preserve">Rogers, E. M. (2016). </w:t>
      </w:r>
      <w:r w:rsidRPr="0045415B">
        <w:rPr>
          <w:rStyle w:val="Emphasis"/>
          <w:sz w:val="20"/>
          <w:szCs w:val="20"/>
        </w:rPr>
        <w:t>Diffusion of innovations</w:t>
      </w:r>
      <w:r w:rsidRPr="0045415B">
        <w:rPr>
          <w:sz w:val="20"/>
          <w:szCs w:val="20"/>
        </w:rPr>
        <w:t xml:space="preserve"> (5th ed.). Free Press.</w:t>
      </w:r>
    </w:p>
    <w:p w14:paraId="465CD6FA" w14:textId="77777777" w:rsidR="0045415B" w:rsidRPr="0045415B" w:rsidRDefault="0045415B" w:rsidP="00D0290F">
      <w:pPr>
        <w:pStyle w:val="NormalWeb"/>
        <w:jc w:val="both"/>
        <w:rPr>
          <w:sz w:val="20"/>
          <w:szCs w:val="20"/>
        </w:rPr>
      </w:pPr>
      <w:r w:rsidRPr="0045415B">
        <w:rPr>
          <w:sz w:val="20"/>
          <w:szCs w:val="20"/>
        </w:rPr>
        <w:lastRenderedPageBreak/>
        <w:t xml:space="preserve">Scherer, R., Siddiq, F., &amp; Tondeur, J. (2019). The technology acceptance model (TAM): A meta-analytic structural equation modeling approach. </w:t>
      </w:r>
      <w:r w:rsidRPr="0045415B">
        <w:rPr>
          <w:rStyle w:val="Emphasis"/>
          <w:sz w:val="20"/>
          <w:szCs w:val="20"/>
        </w:rPr>
        <w:t>Computers &amp; Education, 128</w:t>
      </w:r>
      <w:r w:rsidRPr="0045415B">
        <w:rPr>
          <w:sz w:val="20"/>
          <w:szCs w:val="20"/>
        </w:rPr>
        <w:t xml:space="preserve">, 13–35. </w:t>
      </w:r>
      <w:hyperlink r:id="rId17" w:tgtFrame="_new" w:history="1">
        <w:r w:rsidRPr="0045415B">
          <w:rPr>
            <w:rStyle w:val="Hyperlink"/>
            <w:color w:val="auto"/>
            <w:sz w:val="20"/>
            <w:szCs w:val="20"/>
          </w:rPr>
          <w:t>https://doi.org/10.1016/j.compedu.2018.09.009</w:t>
        </w:r>
      </w:hyperlink>
    </w:p>
    <w:p w14:paraId="72B010D4" w14:textId="77777777" w:rsidR="0045415B" w:rsidRPr="0045415B" w:rsidRDefault="0045415B" w:rsidP="00D0290F">
      <w:pPr>
        <w:pStyle w:val="NormalWeb"/>
        <w:jc w:val="both"/>
        <w:rPr>
          <w:sz w:val="20"/>
          <w:szCs w:val="20"/>
        </w:rPr>
      </w:pPr>
      <w:r w:rsidRPr="0045415B">
        <w:rPr>
          <w:sz w:val="20"/>
          <w:szCs w:val="20"/>
        </w:rPr>
        <w:t xml:space="preserve">Susanto, T., Rasni, H., Susumaningrum, L. A., Yunanto, R. A., &amp; Nur, K. R. M. (2019). Prevalence of digital literacy among rural communities and its impact on economic empowerment. </w:t>
      </w:r>
      <w:r w:rsidRPr="0045415B">
        <w:rPr>
          <w:rStyle w:val="Emphasis"/>
          <w:sz w:val="20"/>
          <w:szCs w:val="20"/>
        </w:rPr>
        <w:t>International Journal of Nursing Sciences, 6</w:t>
      </w:r>
      <w:r w:rsidRPr="0045415B">
        <w:rPr>
          <w:sz w:val="20"/>
          <w:szCs w:val="20"/>
        </w:rPr>
        <w:t>(3), 315–320. https://doi.org/10.1016/j.ijnss.2019.06.001</w:t>
      </w:r>
    </w:p>
    <w:p w14:paraId="67829750" w14:textId="77777777" w:rsidR="0045415B" w:rsidRPr="0045415B" w:rsidRDefault="0045415B" w:rsidP="00D0290F">
      <w:pPr>
        <w:pStyle w:val="NormalWeb"/>
        <w:jc w:val="both"/>
        <w:rPr>
          <w:sz w:val="20"/>
          <w:szCs w:val="20"/>
        </w:rPr>
      </w:pPr>
      <w:r w:rsidRPr="0045415B">
        <w:rPr>
          <w:sz w:val="20"/>
          <w:szCs w:val="20"/>
        </w:rPr>
        <w:t xml:space="preserve">UNESCO. (2018). </w:t>
      </w:r>
      <w:r w:rsidRPr="0045415B">
        <w:rPr>
          <w:rStyle w:val="Emphasis"/>
          <w:sz w:val="20"/>
          <w:szCs w:val="20"/>
        </w:rPr>
        <w:t>A global framework of reference on digital literacy skills for indicator 4.4.2</w:t>
      </w:r>
      <w:r w:rsidRPr="0045415B">
        <w:rPr>
          <w:sz w:val="20"/>
          <w:szCs w:val="20"/>
        </w:rPr>
        <w:t xml:space="preserve">. </w:t>
      </w:r>
      <w:r w:rsidRPr="0045415B">
        <w:rPr>
          <w:sz w:val="20"/>
          <w:szCs w:val="20"/>
        </w:rPr>
        <w:lastRenderedPageBreak/>
        <w:t xml:space="preserve">UNESCO Institute for Statistics. </w:t>
      </w:r>
      <w:hyperlink r:id="rId18" w:tgtFrame="_new" w:history="1">
        <w:r w:rsidRPr="0045415B">
          <w:rPr>
            <w:rStyle w:val="Hyperlink"/>
            <w:color w:val="auto"/>
            <w:sz w:val="20"/>
            <w:szCs w:val="20"/>
          </w:rPr>
          <w:t>https://unesdoc.unesco.org</w:t>
        </w:r>
      </w:hyperlink>
    </w:p>
    <w:p w14:paraId="17F3D379" w14:textId="77777777" w:rsidR="0045415B" w:rsidRPr="0045415B" w:rsidRDefault="0045415B" w:rsidP="00D0290F">
      <w:pPr>
        <w:pStyle w:val="NormalWeb"/>
        <w:jc w:val="both"/>
        <w:rPr>
          <w:sz w:val="20"/>
          <w:szCs w:val="20"/>
        </w:rPr>
      </w:pPr>
      <w:r w:rsidRPr="0045415B">
        <w:rPr>
          <w:sz w:val="20"/>
          <w:szCs w:val="20"/>
        </w:rPr>
        <w:t xml:space="preserve">Vial, G. (2019). Understanding digital transformation: A review and research agenda. </w:t>
      </w:r>
      <w:r w:rsidRPr="0045415B">
        <w:rPr>
          <w:rStyle w:val="Emphasis"/>
          <w:sz w:val="20"/>
          <w:szCs w:val="20"/>
        </w:rPr>
        <w:t>The Journal of Strategic Information Systems, 28</w:t>
      </w:r>
      <w:r w:rsidRPr="0045415B">
        <w:rPr>
          <w:sz w:val="20"/>
          <w:szCs w:val="20"/>
        </w:rPr>
        <w:t xml:space="preserve">(2), 118–144. </w:t>
      </w:r>
      <w:hyperlink r:id="rId19" w:tgtFrame="_new" w:history="1">
        <w:r w:rsidRPr="0045415B">
          <w:rPr>
            <w:rStyle w:val="Hyperlink"/>
            <w:color w:val="auto"/>
            <w:sz w:val="20"/>
            <w:szCs w:val="20"/>
          </w:rPr>
          <w:t>https://doi.org/10.1016/j.jsis.2019.01.003</w:t>
        </w:r>
      </w:hyperlink>
    </w:p>
    <w:p w14:paraId="000482A8" w14:textId="77777777" w:rsidR="0045415B" w:rsidRPr="0045415B" w:rsidRDefault="0045415B" w:rsidP="00D0290F">
      <w:pPr>
        <w:pStyle w:val="NormalWeb"/>
        <w:jc w:val="both"/>
        <w:rPr>
          <w:sz w:val="20"/>
          <w:szCs w:val="20"/>
        </w:rPr>
      </w:pPr>
      <w:r w:rsidRPr="0045415B">
        <w:rPr>
          <w:sz w:val="20"/>
          <w:szCs w:val="20"/>
        </w:rPr>
        <w:t xml:space="preserve">World Bank. (2021). </w:t>
      </w:r>
      <w:r w:rsidRPr="0045415B">
        <w:rPr>
          <w:rStyle w:val="Emphasis"/>
          <w:sz w:val="20"/>
          <w:szCs w:val="20"/>
        </w:rPr>
        <w:t>World development report 2021: Data for better lives</w:t>
      </w:r>
      <w:r w:rsidRPr="0045415B">
        <w:rPr>
          <w:sz w:val="20"/>
          <w:szCs w:val="20"/>
        </w:rPr>
        <w:t>. World Bank Publications. https://doi.org/10.1596/978-1-4648-1600-0</w:t>
      </w:r>
    </w:p>
    <w:p w14:paraId="30106279" w14:textId="77777777" w:rsidR="00E11E10" w:rsidRPr="0045415B" w:rsidRDefault="00E11E10" w:rsidP="00D0290F">
      <w:pPr>
        <w:spacing w:after="0" w:line="240" w:lineRule="auto"/>
        <w:jc w:val="both"/>
        <w:rPr>
          <w:rFonts w:ascii="Times New Roman" w:eastAsia="Times New Roman" w:hAnsi="Times New Roman" w:cs="Times New Roman"/>
          <w:i/>
          <w:sz w:val="20"/>
          <w:szCs w:val="20"/>
        </w:rPr>
      </w:pPr>
    </w:p>
    <w:p w14:paraId="7F9E8A8E" w14:textId="77777777" w:rsidR="00E11E10" w:rsidRPr="00A06CF1" w:rsidRDefault="00E11E10" w:rsidP="00D0290F">
      <w:pPr>
        <w:spacing w:after="0" w:line="240" w:lineRule="auto"/>
        <w:jc w:val="both"/>
        <w:rPr>
          <w:rFonts w:ascii="Times New Roman" w:eastAsia="Times New Roman" w:hAnsi="Times New Roman" w:cs="Times New Roman"/>
          <w:i/>
          <w:sz w:val="20"/>
          <w:szCs w:val="20"/>
        </w:rPr>
        <w:sectPr w:rsidR="00E11E10" w:rsidRPr="00A06CF1" w:rsidSect="00C73C12">
          <w:type w:val="continuous"/>
          <w:pgSz w:w="11907" w:h="16840"/>
          <w:pgMar w:top="1134" w:right="1701" w:bottom="1134" w:left="1701" w:header="720" w:footer="720" w:gutter="0"/>
          <w:cols w:num="2" w:space="227" w:equalWidth="0">
            <w:col w:w="4110" w:space="227"/>
            <w:col w:w="4168" w:space="0"/>
          </w:cols>
          <w:titlePg/>
        </w:sectPr>
      </w:pPr>
    </w:p>
    <w:p w14:paraId="0036582F" w14:textId="77777777" w:rsidR="00E11E10" w:rsidRPr="00A06CF1" w:rsidRDefault="00E11E10" w:rsidP="00D0290F">
      <w:pPr>
        <w:spacing w:after="0" w:line="240" w:lineRule="auto"/>
        <w:jc w:val="both"/>
        <w:rPr>
          <w:rFonts w:ascii="Times New Roman" w:eastAsia="Times New Roman" w:hAnsi="Times New Roman" w:cs="Times New Roman"/>
          <w:i/>
          <w:sz w:val="20"/>
          <w:szCs w:val="20"/>
        </w:rPr>
      </w:pPr>
    </w:p>
    <w:p w14:paraId="3FE1BA72" w14:textId="77777777" w:rsidR="00E11E10" w:rsidRPr="00A06CF1" w:rsidRDefault="00E11E10" w:rsidP="00D0290F">
      <w:pPr>
        <w:spacing w:after="0" w:line="240" w:lineRule="auto"/>
        <w:jc w:val="both"/>
        <w:rPr>
          <w:rFonts w:ascii="Times New Roman" w:eastAsia="Times New Roman" w:hAnsi="Times New Roman" w:cs="Times New Roman"/>
          <w:i/>
          <w:sz w:val="20"/>
          <w:szCs w:val="20"/>
        </w:rPr>
      </w:pPr>
    </w:p>
    <w:sectPr w:rsidR="00E11E10" w:rsidRPr="00A06CF1">
      <w:type w:val="continuous"/>
      <w:pgSz w:w="11907" w:h="16840"/>
      <w:pgMar w:top="1134" w:right="1701"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66F67" w14:textId="77777777" w:rsidR="00223A47" w:rsidRDefault="00223A47">
      <w:pPr>
        <w:spacing w:after="0" w:line="240" w:lineRule="auto"/>
      </w:pPr>
      <w:r>
        <w:separator/>
      </w:r>
    </w:p>
  </w:endnote>
  <w:endnote w:type="continuationSeparator" w:id="0">
    <w:p w14:paraId="3EFC5E6F" w14:textId="77777777" w:rsidR="00223A47" w:rsidRDefault="00223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1C1BA" w14:textId="77777777" w:rsidR="0045415B" w:rsidRDefault="0045415B">
    <w:pPr>
      <w:pBdr>
        <w:top w:val="nil"/>
        <w:left w:val="nil"/>
        <w:bottom w:val="single" w:sz="6" w:space="1" w:color="000000"/>
        <w:right w:val="nil"/>
        <w:between w:val="nil"/>
      </w:pBdr>
      <w:tabs>
        <w:tab w:val="center" w:pos="4680"/>
        <w:tab w:val="right" w:pos="9360"/>
        <w:tab w:val="right" w:pos="9070"/>
      </w:tabs>
      <w:spacing w:after="0" w:line="240" w:lineRule="auto"/>
      <w:jc w:val="center"/>
      <w:rPr>
        <w:rFonts w:ascii="Arial" w:eastAsia="Arial" w:hAnsi="Arial" w:cs="Arial"/>
        <w:color w:val="000000"/>
        <w:sz w:val="18"/>
        <w:szCs w:val="18"/>
      </w:rPr>
    </w:pPr>
  </w:p>
  <w:p w14:paraId="1941D357" w14:textId="77777777" w:rsidR="0045415B" w:rsidRDefault="0045415B">
    <w:pPr>
      <w:pBdr>
        <w:top w:val="nil"/>
        <w:left w:val="nil"/>
        <w:bottom w:val="single" w:sz="6" w:space="1" w:color="000000"/>
        <w:right w:val="nil"/>
        <w:between w:val="nil"/>
      </w:pBdr>
      <w:tabs>
        <w:tab w:val="center" w:pos="4680"/>
        <w:tab w:val="right" w:pos="9360"/>
        <w:tab w:val="right" w:pos="907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t>Lisensi: Creative Commons Attribution 4.0 International (CC BY 4.0)</w:t>
    </w:r>
  </w:p>
  <w:p w14:paraId="0D55711F" w14:textId="77777777" w:rsidR="0045415B" w:rsidRDefault="0045415B">
    <w:pPr>
      <w:pBdr>
        <w:top w:val="nil"/>
        <w:left w:val="nil"/>
        <w:bottom w:val="nil"/>
        <w:right w:val="nil"/>
        <w:between w:val="nil"/>
      </w:pBdr>
      <w:tabs>
        <w:tab w:val="center" w:pos="4680"/>
        <w:tab w:val="right" w:pos="9360"/>
      </w:tabs>
      <w:spacing w:after="0" w:line="240" w:lineRule="auto"/>
      <w:jc w:val="center"/>
      <w:rPr>
        <w:color w:val="000000"/>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0290F">
      <w:rPr>
        <w:rFonts w:ascii="Arial" w:eastAsia="Arial" w:hAnsi="Arial" w:cs="Arial"/>
        <w:noProof/>
        <w:color w:val="000000"/>
        <w:sz w:val="18"/>
        <w:szCs w:val="18"/>
      </w:rPr>
      <w:t>6</w:t>
    </w:r>
    <w:r>
      <w:rPr>
        <w:rFonts w:ascii="Arial" w:eastAsia="Arial" w:hAnsi="Arial" w:cs="Arial"/>
        <w:color w:val="000000"/>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F0F8B" w14:textId="615BE9F3" w:rsidR="0045415B" w:rsidRDefault="00044C7C">
    <w:pPr>
      <w:pBdr>
        <w:top w:val="nil"/>
        <w:left w:val="nil"/>
        <w:bottom w:val="single" w:sz="6" w:space="1" w:color="000000"/>
        <w:right w:val="nil"/>
        <w:between w:val="nil"/>
      </w:pBdr>
      <w:tabs>
        <w:tab w:val="center" w:pos="4680"/>
        <w:tab w:val="right" w:pos="9360"/>
      </w:tabs>
      <w:spacing w:before="240" w:after="0" w:line="240" w:lineRule="auto"/>
      <w:jc w:val="center"/>
      <w:rPr>
        <w:rFonts w:ascii="Arial" w:eastAsia="Arial" w:hAnsi="Arial" w:cs="Arial"/>
        <w:color w:val="000000"/>
        <w:sz w:val="18"/>
        <w:szCs w:val="18"/>
      </w:rPr>
    </w:pPr>
    <w:r>
      <w:rPr>
        <w:rFonts w:ascii="Arial" w:eastAsia="Arial" w:hAnsi="Arial" w:cs="Arial"/>
        <w:color w:val="000000"/>
        <w:sz w:val="18"/>
        <w:szCs w:val="18"/>
      </w:rPr>
      <w:t>Diterima Redaksi: 09</w:t>
    </w:r>
    <w:r w:rsidR="0045415B">
      <w:rPr>
        <w:rFonts w:ascii="Arial" w:eastAsia="Arial" w:hAnsi="Arial" w:cs="Arial"/>
        <w:color w:val="000000"/>
        <w:sz w:val="18"/>
        <w:szCs w:val="18"/>
      </w:rPr>
      <w:t>-</w:t>
    </w:r>
    <w:r>
      <w:rPr>
        <w:rFonts w:ascii="Arial" w:eastAsia="Arial" w:hAnsi="Arial" w:cs="Arial"/>
        <w:color w:val="000000"/>
        <w:sz w:val="18"/>
        <w:szCs w:val="18"/>
      </w:rPr>
      <w:t>12</w:t>
    </w:r>
    <w:r w:rsidR="0045415B">
      <w:rPr>
        <w:rFonts w:ascii="Arial" w:eastAsia="Arial" w:hAnsi="Arial" w:cs="Arial"/>
        <w:color w:val="000000"/>
        <w:sz w:val="18"/>
        <w:szCs w:val="18"/>
      </w:rPr>
      <w:t>-</w:t>
    </w:r>
    <w:r>
      <w:rPr>
        <w:rFonts w:ascii="Arial" w:eastAsia="Arial" w:hAnsi="Arial" w:cs="Arial"/>
        <w:color w:val="000000"/>
        <w:sz w:val="18"/>
        <w:szCs w:val="18"/>
      </w:rPr>
      <w:t>2025 | Selesai Revisi: 15</w:t>
    </w:r>
    <w:r w:rsidR="0045415B">
      <w:rPr>
        <w:rFonts w:ascii="Arial" w:eastAsia="Arial" w:hAnsi="Arial" w:cs="Arial"/>
        <w:color w:val="000000"/>
        <w:sz w:val="18"/>
        <w:szCs w:val="18"/>
      </w:rPr>
      <w:t>-</w:t>
    </w:r>
    <w:r>
      <w:rPr>
        <w:rFonts w:ascii="Arial" w:eastAsia="Arial" w:hAnsi="Arial" w:cs="Arial"/>
        <w:color w:val="000000"/>
        <w:sz w:val="18"/>
        <w:szCs w:val="18"/>
      </w:rPr>
      <w:t>12</w:t>
    </w:r>
    <w:r w:rsidR="0045415B">
      <w:rPr>
        <w:rFonts w:ascii="Arial" w:eastAsia="Arial" w:hAnsi="Arial" w:cs="Arial"/>
        <w:color w:val="000000"/>
        <w:sz w:val="18"/>
        <w:szCs w:val="18"/>
      </w:rPr>
      <w:t>-</w:t>
    </w:r>
    <w:r>
      <w:rPr>
        <w:rFonts w:ascii="Arial" w:eastAsia="Arial" w:hAnsi="Arial" w:cs="Arial"/>
        <w:color w:val="000000"/>
        <w:sz w:val="18"/>
        <w:szCs w:val="18"/>
      </w:rPr>
      <w:t>2025</w:t>
    </w:r>
    <w:r w:rsidR="0045415B">
      <w:rPr>
        <w:rFonts w:ascii="Arial" w:eastAsia="Arial" w:hAnsi="Arial" w:cs="Arial"/>
        <w:color w:val="000000"/>
        <w:sz w:val="18"/>
        <w:szCs w:val="18"/>
      </w:rPr>
      <w:t xml:space="preserve"> | D</w:t>
    </w:r>
    <w:r>
      <w:rPr>
        <w:rFonts w:ascii="Arial" w:eastAsia="Arial" w:hAnsi="Arial" w:cs="Arial"/>
        <w:color w:val="000000"/>
        <w:sz w:val="18"/>
        <w:szCs w:val="18"/>
      </w:rPr>
      <w:t>iterbitkan Online: 30</w:t>
    </w:r>
    <w:r w:rsidR="0045415B">
      <w:rPr>
        <w:rFonts w:ascii="Arial" w:eastAsia="Arial" w:hAnsi="Arial" w:cs="Arial"/>
        <w:color w:val="000000"/>
        <w:sz w:val="18"/>
        <w:szCs w:val="18"/>
      </w:rPr>
      <w:t>-</w:t>
    </w:r>
    <w:r>
      <w:rPr>
        <w:rFonts w:ascii="Arial" w:eastAsia="Arial" w:hAnsi="Arial" w:cs="Arial"/>
        <w:color w:val="000000"/>
        <w:sz w:val="18"/>
        <w:szCs w:val="18"/>
      </w:rPr>
      <w:t>12</w:t>
    </w:r>
    <w:r w:rsidR="0045415B">
      <w:rPr>
        <w:rFonts w:ascii="Arial" w:eastAsia="Arial" w:hAnsi="Arial" w:cs="Arial"/>
        <w:color w:val="000000"/>
        <w:sz w:val="18"/>
        <w:szCs w:val="18"/>
      </w:rPr>
      <w:t>-</w:t>
    </w:r>
    <w:r>
      <w:rPr>
        <w:rFonts w:ascii="Arial" w:eastAsia="Arial" w:hAnsi="Arial" w:cs="Arial"/>
        <w:color w:val="000000"/>
        <w:sz w:val="18"/>
        <w:szCs w:val="18"/>
      </w:rPr>
      <w:t>2025</w:t>
    </w:r>
  </w:p>
  <w:p w14:paraId="7A5415B8" w14:textId="77777777" w:rsidR="0045415B" w:rsidRDefault="0045415B">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0290F">
      <w:rPr>
        <w:rFonts w:ascii="Arial" w:eastAsia="Arial" w:hAnsi="Arial" w:cs="Arial"/>
        <w:noProof/>
        <w:color w:val="000000"/>
        <w:sz w:val="18"/>
        <w:szCs w:val="18"/>
      </w:rPr>
      <w:t>1</w:t>
    </w:r>
    <w:r>
      <w:rPr>
        <w:rFonts w:ascii="Arial" w:eastAsia="Arial" w:hAnsi="Arial" w:cs="Arial"/>
        <w:color w:val="000000"/>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6AB82" w14:textId="77777777" w:rsidR="00223A47" w:rsidRDefault="00223A47">
      <w:pPr>
        <w:spacing w:after="0" w:line="240" w:lineRule="auto"/>
      </w:pPr>
      <w:r>
        <w:separator/>
      </w:r>
    </w:p>
  </w:footnote>
  <w:footnote w:type="continuationSeparator" w:id="0">
    <w:p w14:paraId="48AF7552" w14:textId="77777777" w:rsidR="00223A47" w:rsidRDefault="00223A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CC9A1" w14:textId="08403215" w:rsidR="0045415B" w:rsidRPr="00044C7C" w:rsidRDefault="00044C7C">
    <w:pPr>
      <w:pStyle w:val="Subtitle"/>
      <w:spacing w:after="20"/>
      <w:rPr>
        <w:rFonts w:ascii="Arial" w:eastAsia="Arial" w:hAnsi="Arial" w:cs="Arial"/>
        <w:b w:val="0"/>
        <w:color w:val="404040"/>
        <w:sz w:val="18"/>
        <w:szCs w:val="18"/>
        <w:vertAlign w:val="superscript"/>
      </w:rPr>
    </w:pPr>
    <w:r>
      <w:rPr>
        <w:rFonts w:ascii="Arial" w:eastAsia="Arial" w:hAnsi="Arial" w:cs="Arial"/>
        <w:b w:val="0"/>
        <w:color w:val="404040"/>
        <w:sz w:val="18"/>
        <w:szCs w:val="18"/>
      </w:rPr>
      <w:t>Muhammad Amin</w:t>
    </w:r>
    <w:r>
      <w:rPr>
        <w:rFonts w:ascii="Arial" w:eastAsia="Arial" w:hAnsi="Arial" w:cs="Arial"/>
        <w:b w:val="0"/>
        <w:color w:val="404040"/>
        <w:sz w:val="18"/>
        <w:szCs w:val="18"/>
        <w:vertAlign w:val="superscript"/>
      </w:rPr>
      <w:t>1</w:t>
    </w:r>
    <w:r>
      <w:rPr>
        <w:rFonts w:ascii="Arial" w:eastAsia="Arial" w:hAnsi="Arial" w:cs="Arial"/>
        <w:b w:val="0"/>
        <w:color w:val="404040"/>
        <w:sz w:val="18"/>
        <w:szCs w:val="18"/>
      </w:rPr>
      <w:t>, Arief Rachman</w:t>
    </w:r>
    <w:r>
      <w:rPr>
        <w:rFonts w:ascii="Arial" w:eastAsia="Arial" w:hAnsi="Arial" w:cs="Arial"/>
        <w:b w:val="0"/>
        <w:color w:val="404040"/>
        <w:sz w:val="18"/>
        <w:szCs w:val="18"/>
        <w:vertAlign w:val="superscript"/>
      </w:rPr>
      <w:t>2</w:t>
    </w:r>
  </w:p>
  <w:bookmarkStart w:id="1" w:name="_heading=h.30j0zll" w:colFirst="0" w:colLast="0"/>
  <w:bookmarkEnd w:id="1"/>
  <w:p w14:paraId="251FF1B1" w14:textId="3507A7C2" w:rsidR="0045415B" w:rsidRDefault="0045415B">
    <w:pPr>
      <w:pBdr>
        <w:top w:val="nil"/>
        <w:left w:val="nil"/>
        <w:bottom w:val="nil"/>
        <w:right w:val="nil"/>
        <w:between w:val="nil"/>
      </w:pBdr>
      <w:tabs>
        <w:tab w:val="center" w:pos="4680"/>
        <w:tab w:val="right" w:pos="9360"/>
      </w:tabs>
      <w:spacing w:after="240" w:line="240" w:lineRule="auto"/>
      <w:jc w:val="center"/>
      <w:rPr>
        <w:rFonts w:ascii="Arial" w:eastAsia="Arial" w:hAnsi="Arial" w:cs="Arial"/>
        <w:color w:val="000000"/>
        <w:sz w:val="18"/>
        <w:szCs w:val="18"/>
      </w:rPr>
    </w:pPr>
    <w:r>
      <w:rPr>
        <w:noProof/>
      </w:rPr>
      <mc:AlternateContent>
        <mc:Choice Requires="wps">
          <w:drawing>
            <wp:anchor distT="0" distB="0" distL="114300" distR="114300" simplePos="0" relativeHeight="251540480" behindDoc="1" locked="0" layoutInCell="1" hidden="0" allowOverlap="1" wp14:anchorId="78BF745C" wp14:editId="6ECD6A1C">
              <wp:simplePos x="0" y="0"/>
              <wp:positionH relativeFrom="column">
                <wp:posOffset>0</wp:posOffset>
              </wp:positionH>
              <wp:positionV relativeFrom="paragraph">
                <wp:posOffset>156357</wp:posOffset>
              </wp:positionV>
              <wp:extent cx="5399405" cy="0"/>
              <wp:effectExtent l="0" t="0" r="0" b="0"/>
              <wp:wrapNone/>
              <wp:docPr id="1" name="Straight Arrow Connector 1"/>
              <wp:cNvGraphicFramePr/>
              <a:graphic xmlns:a="http://schemas.openxmlformats.org/drawingml/2006/main">
                <a:graphicData uri="http://schemas.microsoft.com/office/word/2010/wordprocessingShape">
                  <wps:wsp>
                    <wps:cNvCnPr/>
                    <wps:spPr>
                      <a:xfrm>
                        <a:off x="0" y="0"/>
                        <a:ext cx="5399405" cy="0"/>
                      </a:xfrm>
                      <a:prstGeom prst="straightConnector1">
                        <a:avLst/>
                      </a:prstGeom>
                      <a:noFill/>
                      <a:ln w="6350" cap="flat" cmpd="sng">
                        <a:solidFill>
                          <a:schemeClr val="dk1"/>
                        </a:solidFill>
                        <a:prstDash val="solid"/>
                        <a:round/>
                        <a:headEnd type="none" w="sm" len="sm"/>
                        <a:tailEnd type="none" w="sm" len="sm"/>
                      </a:ln>
                    </wps:spPr>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12ECCF" id="_x0000_t32" coordsize="21600,21600" o:spt="32" o:oned="t" path="m,l21600,21600e" filled="f">
              <v:path arrowok="t" fillok="f" o:connecttype="none"/>
              <o:lock v:ext="edit" shapetype="t"/>
            </v:shapetype>
            <v:shape id="Straight Arrow Connector 1" o:spid="_x0000_s1026" type="#_x0000_t32" style="position:absolute;margin-left:0;margin-top:12.3pt;width:425.15pt;height:0;z-index:-251776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" strokecolor="black [3200]" strokeweight=".5pt">
              <v:stroke startarrowwidth="narrow" startarrowlength="short" endarrowwidth="narrow" endarrowlength="short"/>
            </v:shape>
          </w:pict>
        </mc:Fallback>
      </mc:AlternateContent>
    </w:r>
    <w:r>
      <w:rPr>
        <w:rFonts w:ascii="Arial" w:eastAsia="Arial" w:hAnsi="Arial" w:cs="Arial"/>
        <w:color w:val="000000"/>
        <w:sz w:val="18"/>
        <w:szCs w:val="18"/>
      </w:rPr>
      <w:t xml:space="preserve">Namira Health Community Journal (NHCJ) Vol. </w:t>
    </w:r>
    <w:r w:rsidR="00044C7C">
      <w:rPr>
        <w:rFonts w:ascii="Arial" w:eastAsia="Arial" w:hAnsi="Arial" w:cs="Arial"/>
        <w:color w:val="000000"/>
        <w:sz w:val="18"/>
        <w:szCs w:val="18"/>
      </w:rPr>
      <w:t>1</w:t>
    </w:r>
    <w:r>
      <w:rPr>
        <w:rFonts w:ascii="Arial" w:eastAsia="Arial" w:hAnsi="Arial" w:cs="Arial"/>
        <w:color w:val="000000"/>
        <w:sz w:val="18"/>
        <w:szCs w:val="18"/>
      </w:rPr>
      <w:t xml:space="preserve"> No. </w:t>
    </w:r>
    <w:r w:rsidR="00044C7C">
      <w:rPr>
        <w:rFonts w:ascii="Arial" w:eastAsia="Arial" w:hAnsi="Arial" w:cs="Arial"/>
        <w:color w:val="000000"/>
        <w:sz w:val="18"/>
        <w:szCs w:val="18"/>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A9B56" w14:textId="6994DA35" w:rsidR="0045415B" w:rsidRDefault="0045415B">
    <w:pPr>
      <w:pBdr>
        <w:top w:val="nil"/>
        <w:left w:val="nil"/>
        <w:bottom w:val="nil"/>
        <w:right w:val="nil"/>
        <w:between w:val="nil"/>
      </w:pBdr>
      <w:tabs>
        <w:tab w:val="center" w:pos="4680"/>
        <w:tab w:val="right" w:pos="9360"/>
        <w:tab w:val="center" w:pos="4111"/>
        <w:tab w:val="left" w:pos="6663"/>
        <w:tab w:val="left" w:pos="7088"/>
      </w:tabs>
      <w:spacing w:after="0" w:line="240" w:lineRule="auto"/>
      <w:ind w:right="1559"/>
      <w:jc w:val="right"/>
      <w:rPr>
        <w:rFonts w:ascii="Arial" w:eastAsia="Arial" w:hAnsi="Arial" w:cs="Arial"/>
        <w:b/>
        <w:color w:val="000000"/>
        <w:sz w:val="24"/>
        <w:szCs w:val="24"/>
      </w:rPr>
    </w:pPr>
    <w:r>
      <w:rPr>
        <w:rFonts w:ascii="Arial" w:eastAsia="Arial" w:hAnsi="Arial" w:cs="Arial"/>
        <w:b/>
        <w:noProof/>
        <w:color w:val="000000"/>
        <w:sz w:val="24"/>
        <w:szCs w:val="24"/>
      </w:rPr>
      <w:drawing>
        <wp:anchor distT="0" distB="0" distL="114300" distR="114300" simplePos="0" relativeHeight="251867136" behindDoc="0" locked="0" layoutInCell="1" allowOverlap="1" wp14:anchorId="7A080BFD" wp14:editId="655B8666">
          <wp:simplePos x="0" y="0"/>
          <wp:positionH relativeFrom="column">
            <wp:posOffset>4443259</wp:posOffset>
          </wp:positionH>
          <wp:positionV relativeFrom="paragraph">
            <wp:posOffset>20320</wp:posOffset>
          </wp:positionV>
          <wp:extent cx="962042" cy="770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62042" cy="7704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color w:val="000000"/>
        <w:sz w:val="24"/>
        <w:szCs w:val="24"/>
      </w:rPr>
      <w:t xml:space="preserve"> </w:t>
    </w:r>
    <w:r>
      <w:br/>
    </w:r>
    <w:r w:rsidRPr="0090453A">
      <w:rPr>
        <w:rFonts w:ascii="Segoe UI" w:hAnsi="Segoe UI" w:cs="Segoe UI"/>
        <w:b/>
        <w:bCs/>
        <w:sz w:val="21"/>
        <w:szCs w:val="21"/>
        <w:shd w:val="clear" w:color="auto" w:fill="FFFFFF"/>
      </w:rPr>
      <w:t>Namira Health Community Journal (NHCJ</w:t>
    </w:r>
    <w:r w:rsidRPr="0090453A">
      <w:rPr>
        <w:rFonts w:ascii="Segoe UI" w:hAnsi="Segoe UI" w:cs="Segoe UI"/>
        <w:b/>
        <w:bCs/>
        <w:color w:val="000000" w:themeColor="text1"/>
        <w:sz w:val="21"/>
        <w:szCs w:val="21"/>
        <w:shd w:val="clear" w:color="auto" w:fill="FFFFFF"/>
      </w:rPr>
      <w:t>)</w:t>
    </w:r>
  </w:p>
  <w:p w14:paraId="06361B4C" w14:textId="38853257" w:rsidR="0045415B" w:rsidRDefault="0045415B">
    <w:pPr>
      <w:pBdr>
        <w:top w:val="nil"/>
        <w:left w:val="nil"/>
        <w:bottom w:val="nil"/>
        <w:right w:val="nil"/>
        <w:between w:val="nil"/>
      </w:pBdr>
      <w:tabs>
        <w:tab w:val="center" w:pos="4680"/>
        <w:tab w:val="right" w:pos="9360"/>
        <w:tab w:val="center" w:pos="4111"/>
        <w:tab w:val="left" w:pos="6663"/>
        <w:tab w:val="left" w:pos="7088"/>
      </w:tabs>
      <w:spacing w:after="0" w:line="240" w:lineRule="auto"/>
      <w:ind w:right="1559"/>
      <w:jc w:val="right"/>
      <w:rPr>
        <w:rFonts w:ascii="Arial" w:eastAsia="Arial" w:hAnsi="Arial" w:cs="Arial"/>
        <w:color w:val="000000"/>
        <w:sz w:val="20"/>
        <w:szCs w:val="20"/>
      </w:rPr>
    </w:pPr>
    <w:r w:rsidRPr="00BD1366">
      <w:rPr>
        <w:rFonts w:ascii="Arial" w:eastAsia="Arial" w:hAnsi="Arial" w:cs="Arial"/>
        <w:color w:val="000000"/>
        <w:sz w:val="20"/>
        <w:szCs w:val="20"/>
      </w:rPr>
      <w:t>https://ejournal.stikesnamira.ac.id/index.php/nhcj</w:t>
    </w:r>
  </w:p>
  <w:p w14:paraId="64C1D90C" w14:textId="66696390" w:rsidR="0045415B" w:rsidRDefault="0045415B">
    <w:pPr>
      <w:pBdr>
        <w:top w:val="nil"/>
        <w:left w:val="nil"/>
        <w:bottom w:val="nil"/>
        <w:right w:val="nil"/>
        <w:between w:val="nil"/>
      </w:pBdr>
      <w:tabs>
        <w:tab w:val="center" w:pos="4680"/>
        <w:tab w:val="right" w:pos="9360"/>
        <w:tab w:val="center" w:pos="4111"/>
        <w:tab w:val="left" w:pos="6663"/>
        <w:tab w:val="left" w:pos="7088"/>
      </w:tabs>
      <w:spacing w:after="0" w:line="240" w:lineRule="auto"/>
      <w:ind w:right="1559"/>
      <w:jc w:val="right"/>
      <w:rPr>
        <w:rFonts w:ascii="Arial" w:eastAsia="Arial" w:hAnsi="Arial" w:cs="Arial"/>
        <w:color w:val="000000"/>
        <w:sz w:val="20"/>
        <w:szCs w:val="20"/>
      </w:rPr>
    </w:pPr>
    <w:r>
      <w:rPr>
        <w:rFonts w:ascii="Arial" w:eastAsia="Arial" w:hAnsi="Arial" w:cs="Arial"/>
        <w:color w:val="000000"/>
        <w:sz w:val="20"/>
        <w:szCs w:val="20"/>
      </w:rPr>
      <w:t xml:space="preserve">ISSN </w:t>
    </w:r>
    <w:r w:rsidR="00044C7C">
      <w:rPr>
        <w:rFonts w:ascii="Arial" w:eastAsia="Arial" w:hAnsi="Arial" w:cs="Arial"/>
        <w:color w:val="000000"/>
        <w:sz w:val="20"/>
        <w:szCs w:val="20"/>
      </w:rPr>
      <w:t>:3123-5921</w:t>
    </w:r>
  </w:p>
  <w:p w14:paraId="7BB0822A" w14:textId="064A7868" w:rsidR="0045415B" w:rsidRDefault="0045415B">
    <w:pPr>
      <w:pBdr>
        <w:top w:val="nil"/>
        <w:left w:val="nil"/>
        <w:bottom w:val="nil"/>
        <w:right w:val="nil"/>
        <w:between w:val="nil"/>
      </w:pBdr>
      <w:tabs>
        <w:tab w:val="center" w:pos="4680"/>
        <w:tab w:val="right" w:pos="9360"/>
        <w:tab w:val="center" w:pos="4111"/>
        <w:tab w:val="left" w:pos="6663"/>
        <w:tab w:val="left" w:pos="7088"/>
      </w:tabs>
      <w:spacing w:after="0" w:line="240" w:lineRule="auto"/>
      <w:ind w:right="1559"/>
      <w:jc w:val="right"/>
      <w:rPr>
        <w:rFonts w:ascii="Arial" w:eastAsia="Arial" w:hAnsi="Arial" w:cs="Arial"/>
        <w:color w:val="000000"/>
        <w:sz w:val="20"/>
        <w:szCs w:val="20"/>
      </w:rPr>
    </w:pPr>
    <w:r>
      <w:rPr>
        <w:rFonts w:ascii="Arial" w:eastAsia="Arial" w:hAnsi="Arial" w:cs="Arial"/>
        <w:color w:val="000000"/>
        <w:sz w:val="20"/>
        <w:szCs w:val="20"/>
      </w:rPr>
      <w:t xml:space="preserve">Vol. </w:t>
    </w:r>
    <w:r w:rsidR="00044C7C">
      <w:rPr>
        <w:rFonts w:ascii="Arial" w:eastAsia="Arial" w:hAnsi="Arial" w:cs="Arial"/>
        <w:color w:val="000000"/>
        <w:sz w:val="20"/>
        <w:szCs w:val="20"/>
      </w:rPr>
      <w:t>1</w:t>
    </w:r>
    <w:r>
      <w:rPr>
        <w:rFonts w:ascii="Arial" w:eastAsia="Arial" w:hAnsi="Arial" w:cs="Arial"/>
        <w:color w:val="000000"/>
        <w:sz w:val="20"/>
        <w:szCs w:val="20"/>
      </w:rPr>
      <w:t xml:space="preserve"> No. </w:t>
    </w:r>
    <w:r w:rsidR="00044C7C">
      <w:rPr>
        <w:rFonts w:ascii="Arial" w:eastAsia="Arial" w:hAnsi="Arial" w:cs="Arial"/>
        <w:color w:val="000000"/>
        <w:sz w:val="20"/>
        <w:szCs w:val="20"/>
      </w:rPr>
      <w:t xml:space="preserve">1 </w:t>
    </w:r>
  </w:p>
  <w:p w14:paraId="3D7E792C" w14:textId="4EC87E49" w:rsidR="0045415B" w:rsidRDefault="0045415B">
    <w:pPr>
      <w:pBdr>
        <w:top w:val="nil"/>
        <w:left w:val="nil"/>
        <w:bottom w:val="nil"/>
        <w:right w:val="nil"/>
        <w:between w:val="nil"/>
      </w:pBdr>
      <w:tabs>
        <w:tab w:val="center" w:pos="4680"/>
        <w:tab w:val="right" w:pos="9360"/>
        <w:tab w:val="center" w:pos="4111"/>
        <w:tab w:val="left" w:pos="6663"/>
        <w:tab w:val="left" w:pos="7088"/>
      </w:tabs>
      <w:spacing w:after="0" w:line="240" w:lineRule="auto"/>
      <w:ind w:right="1559"/>
      <w:jc w:val="right"/>
      <w:rPr>
        <w:rFonts w:ascii="Arial" w:eastAsia="Arial" w:hAnsi="Arial" w:cs="Arial"/>
        <w:color w:val="000000"/>
        <w:sz w:val="20"/>
        <w:szCs w:val="20"/>
      </w:rPr>
    </w:pPr>
  </w:p>
  <w:p w14:paraId="37FB66D3" w14:textId="4ED973BC" w:rsidR="0045415B" w:rsidRDefault="0045415B" w:rsidP="00D24213">
    <w:pPr>
      <w:pBdr>
        <w:top w:val="nil"/>
        <w:left w:val="nil"/>
        <w:bottom w:val="nil"/>
        <w:right w:val="nil"/>
        <w:between w:val="nil"/>
      </w:pBdr>
      <w:tabs>
        <w:tab w:val="left" w:pos="6663"/>
      </w:tabs>
      <w:spacing w:after="0" w:line="240" w:lineRule="auto"/>
      <w:rPr>
        <w:color w:val="000000"/>
      </w:rPr>
    </w:pPr>
    <w:r>
      <w:rPr>
        <w:noProof/>
      </w:rPr>
      <mc:AlternateContent>
        <mc:Choice Requires="wps">
          <w:drawing>
            <wp:anchor distT="0" distB="0" distL="114300" distR="114300" simplePos="0" relativeHeight="251704320" behindDoc="1" locked="0" layoutInCell="1" hidden="0" allowOverlap="1" wp14:anchorId="0E4F6D2E" wp14:editId="2280A83A">
              <wp:simplePos x="0" y="0"/>
              <wp:positionH relativeFrom="column">
                <wp:posOffset>6457</wp:posOffset>
              </wp:positionH>
              <wp:positionV relativeFrom="paragraph">
                <wp:posOffset>36187</wp:posOffset>
              </wp:positionV>
              <wp:extent cx="5399405" cy="0"/>
              <wp:effectExtent l="0" t="0" r="0" b="0"/>
              <wp:wrapNone/>
              <wp:docPr id="5" name="Straight Arrow Connector 5"/>
              <wp:cNvGraphicFramePr/>
              <a:graphic xmlns:a="http://schemas.openxmlformats.org/drawingml/2006/main">
                <a:graphicData uri="http://schemas.microsoft.com/office/word/2010/wordprocessingShape">
                  <wps:wsp>
                    <wps:cNvCnPr/>
                    <wps:spPr>
                      <a:xfrm>
                        <a:off x="0" y="0"/>
                        <a:ext cx="5399405" cy="0"/>
                      </a:xfrm>
                      <a:prstGeom prst="straightConnector1">
                        <a:avLst/>
                      </a:prstGeom>
                      <a:noFill/>
                      <a:ln w="12700" cap="flat" cmpd="sng">
                        <a:solidFill>
                          <a:schemeClr val="dk1"/>
                        </a:solidFill>
                        <a:prstDash val="solid"/>
                        <a:round/>
                        <a:headEnd type="none" w="sm" len="sm"/>
                        <a:tailEnd type="none" w="sm" len="sm"/>
                      </a:ln>
                    </wps:spPr>
                    <wps:bodyPr/>
                  </wps:ws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E4DD600" id="_x0000_t32" coordsize="21600,21600" o:spt="32" o:oned="t" path="m,l21600,21600e" filled="f">
              <v:path arrowok="t" fillok="f" o:connecttype="none"/>
              <o:lock v:ext="edit" shapetype="t"/>
            </v:shapetype>
            <v:shape id="Straight Arrow Connector 5" o:spid="_x0000_s1026" type="#_x0000_t32" style="position:absolute;margin-left:.5pt;margin-top:2.85pt;width:425.15pt;height:0;z-index:-251612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" strokecolor="black [3200]" strokeweight="1pt">
              <v:stroke startarrowwidth="narrow" startarrowlength="short" endarrowwidth="narrow" endarrowlength="short"/>
            </v:shape>
          </w:pict>
        </mc:Fallback>
      </mc:AlternateContent>
    </w: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EA35A9"/>
    <w:multiLevelType w:val="multilevel"/>
    <w:tmpl w:val="88C0A4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10"/>
    <w:rsid w:val="00007A2C"/>
    <w:rsid w:val="000411B1"/>
    <w:rsid w:val="00044C7C"/>
    <w:rsid w:val="00065841"/>
    <w:rsid w:val="00070398"/>
    <w:rsid w:val="001633DD"/>
    <w:rsid w:val="001703A7"/>
    <w:rsid w:val="001D503E"/>
    <w:rsid w:val="00220D47"/>
    <w:rsid w:val="00223A47"/>
    <w:rsid w:val="00227EF5"/>
    <w:rsid w:val="00247E93"/>
    <w:rsid w:val="00265192"/>
    <w:rsid w:val="0026596E"/>
    <w:rsid w:val="002753D8"/>
    <w:rsid w:val="0029269C"/>
    <w:rsid w:val="002A417E"/>
    <w:rsid w:val="002C1960"/>
    <w:rsid w:val="0034358F"/>
    <w:rsid w:val="00360743"/>
    <w:rsid w:val="00371329"/>
    <w:rsid w:val="00372F97"/>
    <w:rsid w:val="00374BB5"/>
    <w:rsid w:val="003B0571"/>
    <w:rsid w:val="003B507B"/>
    <w:rsid w:val="00436921"/>
    <w:rsid w:val="004528D4"/>
    <w:rsid w:val="0045415B"/>
    <w:rsid w:val="00454473"/>
    <w:rsid w:val="00466E1C"/>
    <w:rsid w:val="00482EF0"/>
    <w:rsid w:val="004C3A79"/>
    <w:rsid w:val="004D3A17"/>
    <w:rsid w:val="0054120E"/>
    <w:rsid w:val="005552AE"/>
    <w:rsid w:val="00572B91"/>
    <w:rsid w:val="006034E8"/>
    <w:rsid w:val="00606856"/>
    <w:rsid w:val="00610609"/>
    <w:rsid w:val="00660EC2"/>
    <w:rsid w:val="006B4F8D"/>
    <w:rsid w:val="006C6C84"/>
    <w:rsid w:val="00720885"/>
    <w:rsid w:val="008102C0"/>
    <w:rsid w:val="00846D66"/>
    <w:rsid w:val="0087735D"/>
    <w:rsid w:val="008816F9"/>
    <w:rsid w:val="0090120E"/>
    <w:rsid w:val="0090453A"/>
    <w:rsid w:val="009140DF"/>
    <w:rsid w:val="0092677F"/>
    <w:rsid w:val="009511DB"/>
    <w:rsid w:val="009803B7"/>
    <w:rsid w:val="00985B5E"/>
    <w:rsid w:val="00992D16"/>
    <w:rsid w:val="00A00BF4"/>
    <w:rsid w:val="00A03F29"/>
    <w:rsid w:val="00A06CF1"/>
    <w:rsid w:val="00A145E0"/>
    <w:rsid w:val="00A8127D"/>
    <w:rsid w:val="00AC070D"/>
    <w:rsid w:val="00AC13A4"/>
    <w:rsid w:val="00AD5329"/>
    <w:rsid w:val="00AE035D"/>
    <w:rsid w:val="00AE0CB9"/>
    <w:rsid w:val="00B2599F"/>
    <w:rsid w:val="00B33166"/>
    <w:rsid w:val="00B4054A"/>
    <w:rsid w:val="00B5609C"/>
    <w:rsid w:val="00B562DF"/>
    <w:rsid w:val="00B61F25"/>
    <w:rsid w:val="00B759D7"/>
    <w:rsid w:val="00B94EF7"/>
    <w:rsid w:val="00B97480"/>
    <w:rsid w:val="00BD1366"/>
    <w:rsid w:val="00BD4FE1"/>
    <w:rsid w:val="00C01E91"/>
    <w:rsid w:val="00C346E1"/>
    <w:rsid w:val="00C44FA0"/>
    <w:rsid w:val="00C73C12"/>
    <w:rsid w:val="00CB742A"/>
    <w:rsid w:val="00D0290F"/>
    <w:rsid w:val="00D215B6"/>
    <w:rsid w:val="00D24213"/>
    <w:rsid w:val="00D40FDA"/>
    <w:rsid w:val="00D64A30"/>
    <w:rsid w:val="00DC33CD"/>
    <w:rsid w:val="00E11E10"/>
    <w:rsid w:val="00E238FD"/>
    <w:rsid w:val="00E648C5"/>
    <w:rsid w:val="00E662C9"/>
    <w:rsid w:val="00EA619C"/>
    <w:rsid w:val="00EC5574"/>
    <w:rsid w:val="00ED5F50"/>
    <w:rsid w:val="00EE199F"/>
    <w:rsid w:val="00F83699"/>
    <w:rsid w:val="00FB23A0"/>
    <w:rsid w:val="00FE7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5DDDD"/>
  <w15:docId w15:val="{D7360786-989C-429E-A5BA-4F4DDE59F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A56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90E"/>
  </w:style>
  <w:style w:type="paragraph" w:styleId="Footer">
    <w:name w:val="footer"/>
    <w:basedOn w:val="Normal"/>
    <w:link w:val="FooterChar"/>
    <w:uiPriority w:val="99"/>
    <w:unhideWhenUsed/>
    <w:rsid w:val="00A56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90E"/>
  </w:style>
  <w:style w:type="paragraph" w:styleId="BalloonText">
    <w:name w:val="Balloon Text"/>
    <w:basedOn w:val="Normal"/>
    <w:link w:val="BalloonTextChar"/>
    <w:uiPriority w:val="99"/>
    <w:semiHidden/>
    <w:unhideWhenUsed/>
    <w:rsid w:val="00A569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90E"/>
    <w:rPr>
      <w:rFonts w:ascii="Tahoma" w:hAnsi="Tahoma" w:cs="Tahoma"/>
      <w:sz w:val="16"/>
      <w:szCs w:val="16"/>
    </w:rPr>
  </w:style>
  <w:style w:type="character" w:customStyle="1" w:styleId="SubtitleChar">
    <w:name w:val="Subtitle Char"/>
    <w:link w:val="Subtitle"/>
    <w:uiPriority w:val="11"/>
    <w:rsid w:val="00086FB9"/>
    <w:rPr>
      <w:rFonts w:ascii="Times New Roman" w:eastAsia="Times New Roman" w:hAnsi="Times New Roman"/>
      <w:b/>
      <w:sz w:val="30"/>
      <w:szCs w:val="24"/>
    </w:rPr>
  </w:style>
  <w:style w:type="paragraph" w:styleId="Subtitle">
    <w:name w:val="Subtitle"/>
    <w:basedOn w:val="Normal"/>
    <w:next w:val="Normal"/>
    <w:link w:val="SubtitleChar"/>
    <w:pPr>
      <w:spacing w:line="240" w:lineRule="auto"/>
      <w:jc w:val="center"/>
    </w:pPr>
    <w:rPr>
      <w:rFonts w:ascii="Times New Roman" w:eastAsia="Times New Roman" w:hAnsi="Times New Roman" w:cs="Times New Roman"/>
      <w:b/>
      <w:sz w:val="30"/>
      <w:szCs w:val="30"/>
    </w:rPr>
  </w:style>
  <w:style w:type="character" w:customStyle="1" w:styleId="SubtitleChar1">
    <w:name w:val="Subtitle Char1"/>
    <w:basedOn w:val="DefaultParagraphFont"/>
    <w:uiPriority w:val="11"/>
    <w:rsid w:val="00086FB9"/>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086FB9"/>
    <w:rPr>
      <w:color w:val="0000FF" w:themeColor="hyperlink"/>
      <w:u w:val="single"/>
    </w:rPr>
  </w:style>
  <w:style w:type="paragraph" w:customStyle="1" w:styleId="InstitusidanEmail">
    <w:name w:val="Institusi dan Email"/>
    <w:link w:val="InstitusidanEmailChar"/>
    <w:qFormat/>
    <w:rsid w:val="00086FB9"/>
    <w:pPr>
      <w:spacing w:after="0" w:line="240" w:lineRule="auto"/>
      <w:jc w:val="center"/>
    </w:pPr>
    <w:rPr>
      <w:rFonts w:ascii="Times New Roman" w:hAnsi="Times New Roman" w:cs="Times New Roman"/>
      <w:i/>
      <w:sz w:val="20"/>
      <w:lang w:val="en-ID"/>
    </w:rPr>
  </w:style>
  <w:style w:type="character" w:customStyle="1" w:styleId="InstitusidanEmailChar">
    <w:name w:val="Institusi dan Email Char"/>
    <w:link w:val="InstitusidanEmail"/>
    <w:rsid w:val="00086FB9"/>
    <w:rPr>
      <w:rFonts w:ascii="Times New Roman" w:eastAsia="Calibri" w:hAnsi="Times New Roman" w:cs="Times New Roman"/>
      <w:i/>
      <w:sz w:val="20"/>
      <w:lang w:val="en-ID"/>
    </w:rPr>
  </w:style>
  <w:style w:type="paragraph" w:customStyle="1" w:styleId="Abstrak">
    <w:name w:val="Abstrak"/>
    <w:basedOn w:val="Normal"/>
    <w:link w:val="AbstrakChar"/>
    <w:qFormat/>
    <w:rsid w:val="00481DF7"/>
    <w:pPr>
      <w:spacing w:after="0" w:line="240" w:lineRule="auto"/>
      <w:jc w:val="both"/>
    </w:pPr>
    <w:rPr>
      <w:rFonts w:ascii="Times New Roman" w:hAnsi="Times New Roman" w:cs="Times New Roman"/>
      <w:i/>
      <w:sz w:val="20"/>
      <w:lang w:val="en-ID"/>
    </w:rPr>
  </w:style>
  <w:style w:type="character" w:customStyle="1" w:styleId="AbstrakChar">
    <w:name w:val="Abstrak Char"/>
    <w:link w:val="Abstrak"/>
    <w:rsid w:val="00481DF7"/>
    <w:rPr>
      <w:rFonts w:ascii="Times New Roman" w:eastAsia="Calibri" w:hAnsi="Times New Roman" w:cs="Times New Roman"/>
      <w:i/>
      <w:sz w:val="20"/>
      <w:lang w:val="en-ID"/>
    </w:rPr>
  </w:style>
  <w:style w:type="paragraph" w:styleId="ListParagraph">
    <w:name w:val="List Paragraph"/>
    <w:basedOn w:val="Normal"/>
    <w:uiPriority w:val="34"/>
    <w:qFormat/>
    <w:rsid w:val="004C2571"/>
    <w:pPr>
      <w:ind w:left="720"/>
      <w:contextualSpacing/>
    </w:pPr>
    <w:rPr>
      <w:rFonts w:cs="Times New Roman"/>
    </w:rPr>
  </w:style>
  <w:style w:type="character" w:styleId="SubtleEmphasis">
    <w:name w:val="Subtle Emphasis"/>
    <w:aliases w:val="Penulis"/>
    <w:uiPriority w:val="19"/>
    <w:qFormat/>
    <w:rsid w:val="004C2571"/>
    <w:rPr>
      <w:b w:val="0"/>
      <w:i w:val="0"/>
      <w:iCs/>
      <w:caps w:val="0"/>
      <w:smallCaps w:val="0"/>
      <w:strike w:val="0"/>
      <w:dstrike w:val="0"/>
      <w:vanish w:val="0"/>
      <w:color w:val="404040"/>
      <w:sz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styleId="LineNumber">
    <w:name w:val="line number"/>
    <w:basedOn w:val="DefaultParagraphFont"/>
    <w:uiPriority w:val="99"/>
    <w:semiHidden/>
    <w:unhideWhenUsed/>
    <w:rsid w:val="008B6DE7"/>
  </w:style>
  <w:style w:type="character" w:styleId="Strong">
    <w:name w:val="Strong"/>
    <w:uiPriority w:val="22"/>
    <w:qFormat/>
    <w:rsid w:val="00CD7C31"/>
    <w:rPr>
      <w:b/>
      <w:bCs/>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styleId="TableGrid">
    <w:name w:val="Table Grid"/>
    <w:basedOn w:val="TableNormal"/>
    <w:uiPriority w:val="59"/>
    <w:unhideWhenUsed/>
    <w:rsid w:val="001D50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D5F5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41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78430">
      <w:bodyDiv w:val="1"/>
      <w:marLeft w:val="0"/>
      <w:marRight w:val="0"/>
      <w:marTop w:val="0"/>
      <w:marBottom w:val="0"/>
      <w:divBdr>
        <w:top w:val="none" w:sz="0" w:space="0" w:color="auto"/>
        <w:left w:val="none" w:sz="0" w:space="0" w:color="auto"/>
        <w:bottom w:val="none" w:sz="0" w:space="0" w:color="auto"/>
        <w:right w:val="none" w:sz="0" w:space="0" w:color="auto"/>
      </w:divBdr>
    </w:div>
    <w:div w:id="108741499">
      <w:bodyDiv w:val="1"/>
      <w:marLeft w:val="0"/>
      <w:marRight w:val="0"/>
      <w:marTop w:val="0"/>
      <w:marBottom w:val="0"/>
      <w:divBdr>
        <w:top w:val="none" w:sz="0" w:space="0" w:color="auto"/>
        <w:left w:val="none" w:sz="0" w:space="0" w:color="auto"/>
        <w:bottom w:val="none" w:sz="0" w:space="0" w:color="auto"/>
        <w:right w:val="none" w:sz="0" w:space="0" w:color="auto"/>
      </w:divBdr>
    </w:div>
    <w:div w:id="325062431">
      <w:bodyDiv w:val="1"/>
      <w:marLeft w:val="0"/>
      <w:marRight w:val="0"/>
      <w:marTop w:val="0"/>
      <w:marBottom w:val="0"/>
      <w:divBdr>
        <w:top w:val="none" w:sz="0" w:space="0" w:color="auto"/>
        <w:left w:val="none" w:sz="0" w:space="0" w:color="auto"/>
        <w:bottom w:val="none" w:sz="0" w:space="0" w:color="auto"/>
        <w:right w:val="none" w:sz="0" w:space="0" w:color="auto"/>
      </w:divBdr>
    </w:div>
    <w:div w:id="404496534">
      <w:bodyDiv w:val="1"/>
      <w:marLeft w:val="0"/>
      <w:marRight w:val="0"/>
      <w:marTop w:val="0"/>
      <w:marBottom w:val="0"/>
      <w:divBdr>
        <w:top w:val="none" w:sz="0" w:space="0" w:color="auto"/>
        <w:left w:val="none" w:sz="0" w:space="0" w:color="auto"/>
        <w:bottom w:val="none" w:sz="0" w:space="0" w:color="auto"/>
        <w:right w:val="none" w:sz="0" w:space="0" w:color="auto"/>
      </w:divBdr>
    </w:div>
    <w:div w:id="665130811">
      <w:bodyDiv w:val="1"/>
      <w:marLeft w:val="0"/>
      <w:marRight w:val="0"/>
      <w:marTop w:val="0"/>
      <w:marBottom w:val="0"/>
      <w:divBdr>
        <w:top w:val="none" w:sz="0" w:space="0" w:color="auto"/>
        <w:left w:val="none" w:sz="0" w:space="0" w:color="auto"/>
        <w:bottom w:val="none" w:sz="0" w:space="0" w:color="auto"/>
        <w:right w:val="none" w:sz="0" w:space="0" w:color="auto"/>
      </w:divBdr>
    </w:div>
    <w:div w:id="757942687">
      <w:bodyDiv w:val="1"/>
      <w:marLeft w:val="0"/>
      <w:marRight w:val="0"/>
      <w:marTop w:val="0"/>
      <w:marBottom w:val="0"/>
      <w:divBdr>
        <w:top w:val="none" w:sz="0" w:space="0" w:color="auto"/>
        <w:left w:val="none" w:sz="0" w:space="0" w:color="auto"/>
        <w:bottom w:val="none" w:sz="0" w:space="0" w:color="auto"/>
        <w:right w:val="none" w:sz="0" w:space="0" w:color="auto"/>
      </w:divBdr>
    </w:div>
    <w:div w:id="1794009126">
      <w:bodyDiv w:val="1"/>
      <w:marLeft w:val="0"/>
      <w:marRight w:val="0"/>
      <w:marTop w:val="0"/>
      <w:marBottom w:val="0"/>
      <w:divBdr>
        <w:top w:val="none" w:sz="0" w:space="0" w:color="auto"/>
        <w:left w:val="none" w:sz="0" w:space="0" w:color="auto"/>
        <w:bottom w:val="none" w:sz="0" w:space="0" w:color="auto"/>
        <w:right w:val="none" w:sz="0" w:space="0" w:color="auto"/>
      </w:divBdr>
    </w:div>
    <w:div w:id="1848329527">
      <w:bodyDiv w:val="1"/>
      <w:marLeft w:val="0"/>
      <w:marRight w:val="0"/>
      <w:marTop w:val="0"/>
      <w:marBottom w:val="0"/>
      <w:divBdr>
        <w:top w:val="none" w:sz="0" w:space="0" w:color="auto"/>
        <w:left w:val="none" w:sz="0" w:space="0" w:color="auto"/>
        <w:bottom w:val="none" w:sz="0" w:space="0" w:color="auto"/>
        <w:right w:val="none" w:sz="0" w:space="0" w:color="auto"/>
      </w:divBdr>
    </w:div>
    <w:div w:id="1876653827">
      <w:bodyDiv w:val="1"/>
      <w:marLeft w:val="0"/>
      <w:marRight w:val="0"/>
      <w:marTop w:val="0"/>
      <w:marBottom w:val="0"/>
      <w:divBdr>
        <w:top w:val="none" w:sz="0" w:space="0" w:color="auto"/>
        <w:left w:val="none" w:sz="0" w:space="0" w:color="auto"/>
        <w:bottom w:val="none" w:sz="0" w:space="0" w:color="auto"/>
        <w:right w:val="none" w:sz="0" w:space="0" w:color="auto"/>
      </w:divBdr>
    </w:div>
    <w:div w:id="1948385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02/9781118766804.wbiect111" TargetMode="External"/><Relationship Id="rId18" Type="http://schemas.openxmlformats.org/officeDocument/2006/relationships/hyperlink" Target="https://unesdoc.unesco.or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177/1745691617699280" TargetMode="External"/><Relationship Id="rId17" Type="http://schemas.openxmlformats.org/officeDocument/2006/relationships/hyperlink" Target="https://doi.org/10.1016/j.compedu.2018.09.009" TargetMode="External"/><Relationship Id="rId2" Type="http://schemas.openxmlformats.org/officeDocument/2006/relationships/numbering" Target="numbering.xml"/><Relationship Id="rId16" Type="http://schemas.openxmlformats.org/officeDocument/2006/relationships/hyperlink" Target="https://doi.org/10.1787/bdb9256a-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8261/ISSN1891-943X-2015-Jubileumsnummer-03" TargetMode="External"/><Relationship Id="rId10" Type="http://schemas.openxmlformats.org/officeDocument/2006/relationships/header" Target="header2.xml"/><Relationship Id="rId19" Type="http://schemas.openxmlformats.org/officeDocument/2006/relationships/hyperlink" Target="https://doi.org/10.1016/j.jsis.2019.01.00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4324/978042920337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l3ah6kG8yQOqpaBYHWGDccVWQQ==">AMUW2mV0jON8KHdOkN5R1TiXM+Zj4Bci3YfkLzmoRY7Vg8K/A+QSjpgaGTGXVu5jGT5M7wOwbF2/2dCL/r7V3CmIdN59zUp9Dixa77AleFFdWbLrEbbj2CJNE0XRzLZQWoGUaGblp9fj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3112</Words>
  <Characters>17744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anangjackpot@Outlook.co.id</cp:lastModifiedBy>
  <cp:revision>2</cp:revision>
  <dcterms:created xsi:type="dcterms:W3CDTF">2026-02-21T11:23:00Z</dcterms:created>
  <dcterms:modified xsi:type="dcterms:W3CDTF">2026-02-21T11:23:00Z</dcterms:modified>
</cp:coreProperties>
</file>